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BA0C" w14:textId="6BC8582A" w:rsidR="00B8205D" w:rsidRPr="002E189B" w:rsidRDefault="00E11C3E" w:rsidP="00B8205D">
      <w:pPr>
        <w:spacing w:after="0" w:line="240" w:lineRule="auto"/>
        <w:jc w:val="both"/>
        <w:rPr>
          <w:rFonts w:ascii="Arial" w:hAnsi="Arial" w:cs="Arial"/>
          <w:b/>
          <w:sz w:val="26"/>
          <w:szCs w:val="26"/>
        </w:rPr>
      </w:pPr>
      <w:r>
        <w:rPr>
          <w:rFonts w:ascii="Arial" w:hAnsi="Arial" w:cs="Arial"/>
          <w:b/>
          <w:sz w:val="24"/>
          <w:szCs w:val="26"/>
        </w:rPr>
        <w:t>06</w:t>
      </w:r>
      <w:r w:rsidR="00F74A3C">
        <w:rPr>
          <w:rFonts w:ascii="Arial" w:hAnsi="Arial" w:cs="Arial"/>
          <w:b/>
          <w:sz w:val="24"/>
          <w:szCs w:val="26"/>
        </w:rPr>
        <w:t xml:space="preserve">. </w:t>
      </w:r>
      <w:r>
        <w:rPr>
          <w:rFonts w:ascii="Arial" w:hAnsi="Arial" w:cs="Arial"/>
          <w:b/>
          <w:sz w:val="24"/>
          <w:szCs w:val="26"/>
        </w:rPr>
        <w:t xml:space="preserve">Bytový dům, ul. </w:t>
      </w:r>
      <w:proofErr w:type="spellStart"/>
      <w:r>
        <w:rPr>
          <w:rFonts w:ascii="Arial" w:hAnsi="Arial" w:cs="Arial"/>
          <w:b/>
          <w:sz w:val="24"/>
          <w:szCs w:val="26"/>
        </w:rPr>
        <w:t>Rozprýmova</w:t>
      </w:r>
      <w:proofErr w:type="spellEnd"/>
      <w:r>
        <w:rPr>
          <w:rFonts w:ascii="Arial" w:hAnsi="Arial" w:cs="Arial"/>
          <w:b/>
          <w:sz w:val="24"/>
          <w:szCs w:val="26"/>
        </w:rPr>
        <w:t xml:space="preserve"> </w:t>
      </w:r>
      <w:proofErr w:type="gramStart"/>
      <w:r>
        <w:rPr>
          <w:rFonts w:ascii="Arial" w:hAnsi="Arial" w:cs="Arial"/>
          <w:b/>
          <w:sz w:val="24"/>
          <w:szCs w:val="26"/>
        </w:rPr>
        <w:t>996 – 1000</w:t>
      </w:r>
      <w:proofErr w:type="gramEnd"/>
      <w:r>
        <w:rPr>
          <w:rFonts w:ascii="Arial" w:hAnsi="Arial" w:cs="Arial"/>
          <w:b/>
          <w:sz w:val="24"/>
          <w:szCs w:val="26"/>
        </w:rPr>
        <w:t xml:space="preserve"> – schválení stanov SVJ, a schválení kupních smluv</w:t>
      </w:r>
    </w:p>
    <w:p w14:paraId="3F282DC8" w14:textId="77777777" w:rsidR="0087000B" w:rsidRDefault="0087000B" w:rsidP="00B8205D">
      <w:pPr>
        <w:spacing w:after="0" w:line="240" w:lineRule="auto"/>
        <w:jc w:val="both"/>
        <w:rPr>
          <w:rFonts w:ascii="Arial" w:hAnsi="Arial" w:cs="Arial"/>
          <w:b/>
        </w:rPr>
      </w:pPr>
    </w:p>
    <w:p w14:paraId="3758545F" w14:textId="5F5F15EE" w:rsidR="00B8205D" w:rsidRPr="002E189B" w:rsidRDefault="00B8205D" w:rsidP="00B8205D">
      <w:pPr>
        <w:spacing w:after="0" w:line="240" w:lineRule="auto"/>
        <w:jc w:val="both"/>
        <w:rPr>
          <w:rFonts w:ascii="Arial" w:hAnsi="Arial" w:cs="Arial"/>
          <w:b/>
        </w:rPr>
      </w:pPr>
      <w:r w:rsidRPr="002E189B">
        <w:rPr>
          <w:rFonts w:ascii="Arial" w:hAnsi="Arial" w:cs="Arial"/>
          <w:b/>
        </w:rPr>
        <w:t>Připravil:</w:t>
      </w:r>
      <w:r w:rsidR="00FB3A2F">
        <w:rPr>
          <w:rFonts w:ascii="Arial" w:hAnsi="Arial" w:cs="Arial"/>
          <w:b/>
        </w:rPr>
        <w:t xml:space="preserve"> </w:t>
      </w:r>
      <w:r w:rsidR="00860FAE">
        <w:rPr>
          <w:rFonts w:ascii="Arial" w:hAnsi="Arial" w:cs="Arial"/>
          <w:b/>
        </w:rPr>
        <w:tab/>
      </w:r>
      <w:r w:rsidR="00953294">
        <w:rPr>
          <w:rFonts w:ascii="Arial" w:hAnsi="Arial" w:cs="Arial"/>
          <w:b/>
        </w:rPr>
        <w:t xml:space="preserve">Ing. </w:t>
      </w:r>
      <w:r w:rsidR="00397EC9">
        <w:rPr>
          <w:rFonts w:ascii="Arial" w:hAnsi="Arial" w:cs="Arial"/>
          <w:b/>
        </w:rPr>
        <w:t>Karel Vévar</w:t>
      </w:r>
      <w:r w:rsidRPr="002E189B">
        <w:rPr>
          <w:rFonts w:ascii="Arial" w:hAnsi="Arial" w:cs="Arial"/>
          <w:b/>
        </w:rPr>
        <w:t xml:space="preserve"> </w:t>
      </w:r>
    </w:p>
    <w:p w14:paraId="52A99D92" w14:textId="077CFA94" w:rsidR="00B8205D" w:rsidRPr="002E189B" w:rsidRDefault="00B8205D" w:rsidP="00B8205D">
      <w:pPr>
        <w:spacing w:after="0" w:line="240" w:lineRule="auto"/>
        <w:jc w:val="both"/>
        <w:rPr>
          <w:rFonts w:ascii="Arial" w:hAnsi="Arial" w:cs="Arial"/>
          <w:b/>
        </w:rPr>
      </w:pPr>
      <w:r w:rsidRPr="002E189B">
        <w:rPr>
          <w:rFonts w:ascii="Arial" w:hAnsi="Arial" w:cs="Arial"/>
          <w:b/>
        </w:rPr>
        <w:t>Prezentuje:</w:t>
      </w:r>
      <w:r w:rsidR="00FB3A2F">
        <w:rPr>
          <w:rFonts w:ascii="Arial" w:hAnsi="Arial" w:cs="Arial"/>
          <w:b/>
        </w:rPr>
        <w:t xml:space="preserve"> </w:t>
      </w:r>
      <w:r w:rsidR="00860FAE">
        <w:rPr>
          <w:rFonts w:ascii="Arial" w:hAnsi="Arial" w:cs="Arial"/>
          <w:b/>
        </w:rPr>
        <w:tab/>
      </w:r>
      <w:r w:rsidR="00A65F1C">
        <w:rPr>
          <w:rFonts w:ascii="Arial" w:hAnsi="Arial" w:cs="Arial"/>
          <w:b/>
        </w:rPr>
        <w:t xml:space="preserve">Ing. </w:t>
      </w:r>
      <w:r w:rsidR="00E11C3E">
        <w:rPr>
          <w:rFonts w:ascii="Arial" w:hAnsi="Arial" w:cs="Arial"/>
          <w:b/>
        </w:rPr>
        <w:t>Marie Kozáková</w:t>
      </w:r>
      <w:r w:rsidRPr="002E189B">
        <w:rPr>
          <w:rFonts w:ascii="Arial" w:hAnsi="Arial" w:cs="Arial"/>
          <w:b/>
        </w:rPr>
        <w:t xml:space="preserve"> </w:t>
      </w:r>
    </w:p>
    <w:p w14:paraId="500EDACE" w14:textId="15A7015C" w:rsidR="00B8205D" w:rsidRPr="002E189B" w:rsidRDefault="00B8205D" w:rsidP="00B8205D">
      <w:pPr>
        <w:spacing w:after="0" w:line="240" w:lineRule="auto"/>
        <w:jc w:val="both"/>
        <w:rPr>
          <w:rFonts w:ascii="Arial" w:hAnsi="Arial" w:cs="Arial"/>
          <w:b/>
        </w:rPr>
      </w:pPr>
      <w:r w:rsidRPr="002E189B">
        <w:rPr>
          <w:rFonts w:ascii="Arial" w:hAnsi="Arial" w:cs="Arial"/>
          <w:b/>
        </w:rPr>
        <w:t>Počet příloh:</w:t>
      </w:r>
      <w:r w:rsidR="00FB3A2F">
        <w:rPr>
          <w:rFonts w:ascii="Arial" w:hAnsi="Arial" w:cs="Arial"/>
          <w:b/>
        </w:rPr>
        <w:t xml:space="preserve"> </w:t>
      </w:r>
      <w:r w:rsidR="00911276">
        <w:rPr>
          <w:rFonts w:ascii="Arial" w:hAnsi="Arial" w:cs="Arial"/>
          <w:b/>
        </w:rPr>
        <w:t>3</w:t>
      </w:r>
    </w:p>
    <w:p w14:paraId="64ECF8D6" w14:textId="77777777" w:rsidR="00B8205D" w:rsidRPr="002E189B" w:rsidRDefault="00B8205D" w:rsidP="00B8205D">
      <w:pPr>
        <w:spacing w:after="0" w:line="240" w:lineRule="auto"/>
        <w:jc w:val="both"/>
        <w:rPr>
          <w:rFonts w:ascii="Arial" w:hAnsi="Arial" w:cs="Arial"/>
          <w:b/>
        </w:rPr>
      </w:pPr>
      <w:r w:rsidRPr="002E189B">
        <w:rPr>
          <w:rFonts w:ascii="Arial" w:hAnsi="Arial" w:cs="Arial"/>
          <w:b/>
        </w:rPr>
        <w:t xml:space="preserve"> </w:t>
      </w:r>
    </w:p>
    <w:p w14:paraId="72130813" w14:textId="77777777" w:rsidR="00B8205D" w:rsidRPr="002E189B" w:rsidRDefault="00B8205D" w:rsidP="00B8205D">
      <w:pPr>
        <w:spacing w:after="0" w:line="240" w:lineRule="auto"/>
        <w:jc w:val="both"/>
        <w:rPr>
          <w:rFonts w:ascii="Arial" w:hAnsi="Arial" w:cs="Arial"/>
          <w:b/>
        </w:rPr>
      </w:pPr>
      <w:r w:rsidRPr="002E189B">
        <w:rPr>
          <w:rFonts w:ascii="Arial" w:hAnsi="Arial" w:cs="Arial"/>
          <w:b/>
        </w:rPr>
        <w:t xml:space="preserve">Důvodová zpráva: </w:t>
      </w:r>
    </w:p>
    <w:p w14:paraId="4D6D3699" w14:textId="77777777" w:rsidR="00217005" w:rsidRDefault="00217005" w:rsidP="00877BF8">
      <w:pPr>
        <w:jc w:val="both"/>
        <w:rPr>
          <w:rFonts w:ascii="Arial" w:hAnsi="Arial" w:cs="Arial"/>
          <w:b/>
          <w:bCs/>
          <w:u w:val="single"/>
        </w:rPr>
      </w:pPr>
    </w:p>
    <w:p w14:paraId="08D0E617" w14:textId="22FC8B00" w:rsidR="00877BF8" w:rsidRPr="00877BF8" w:rsidRDefault="00877BF8" w:rsidP="00877BF8">
      <w:pPr>
        <w:jc w:val="both"/>
        <w:rPr>
          <w:rFonts w:ascii="Arial" w:hAnsi="Arial" w:cs="Arial"/>
          <w:b/>
          <w:bCs/>
          <w:u w:val="single"/>
        </w:rPr>
      </w:pPr>
      <w:r w:rsidRPr="00877BF8">
        <w:rPr>
          <w:rFonts w:ascii="Arial" w:hAnsi="Arial" w:cs="Arial"/>
          <w:b/>
          <w:bCs/>
          <w:u w:val="single"/>
        </w:rPr>
        <w:t xml:space="preserve">Odůvodnění převodu bytových jednotek </w:t>
      </w:r>
    </w:p>
    <w:p w14:paraId="5117A7B1" w14:textId="32740A3E" w:rsidR="00877BF8" w:rsidRPr="00877BF8" w:rsidRDefault="00877BF8" w:rsidP="00877BF8">
      <w:pPr>
        <w:jc w:val="both"/>
        <w:rPr>
          <w:rFonts w:ascii="Arial" w:hAnsi="Arial" w:cs="Arial"/>
        </w:rPr>
      </w:pPr>
      <w:r w:rsidRPr="00877BF8">
        <w:rPr>
          <w:rFonts w:ascii="Arial" w:hAnsi="Arial" w:cs="Arial"/>
        </w:rPr>
        <w:t>Zastupitelstvo města Újezd u Brna se rozhodlo schválit převod výše uvedených bytových jednotek</w:t>
      </w:r>
      <w:r w:rsidR="00217005">
        <w:rPr>
          <w:rFonts w:ascii="Arial" w:hAnsi="Arial" w:cs="Arial"/>
        </w:rPr>
        <w:t xml:space="preserve"> doposud nezapsaných v katastru nemovitostí</w:t>
      </w:r>
      <w:r w:rsidR="00217005">
        <w:rPr>
          <w:rStyle w:val="Znakapoznpodarou"/>
          <w:rFonts w:ascii="Arial" w:hAnsi="Arial" w:cs="Arial"/>
        </w:rPr>
        <w:footnoteReference w:id="1"/>
      </w:r>
      <w:r w:rsidRPr="00877BF8">
        <w:rPr>
          <w:rFonts w:ascii="Arial" w:hAnsi="Arial" w:cs="Arial"/>
        </w:rPr>
        <w:t xml:space="preserve"> do vlastnictví stávajících nájemců za symbolickou částku 1,- Kč, tj. za cenu výrazně nižší, než je cena v daném čase a místě obvyklá, zejména s přihlédnutím ke skutečnosti, že</w:t>
      </w:r>
      <w:r>
        <w:rPr>
          <w:rFonts w:ascii="Arial" w:hAnsi="Arial" w:cs="Arial"/>
        </w:rPr>
        <w:t> </w:t>
      </w:r>
      <w:r w:rsidRPr="00877BF8">
        <w:rPr>
          <w:rFonts w:ascii="Arial" w:hAnsi="Arial" w:cs="Arial"/>
        </w:rPr>
        <w:t>současní nájemci, resp. jejich právní předchůdci se finančně významně podíleli na</w:t>
      </w:r>
      <w:r>
        <w:rPr>
          <w:rFonts w:ascii="Arial" w:hAnsi="Arial" w:cs="Arial"/>
        </w:rPr>
        <w:t> </w:t>
      </w:r>
      <w:r w:rsidRPr="00877BF8">
        <w:rPr>
          <w:rFonts w:ascii="Arial" w:hAnsi="Arial" w:cs="Arial"/>
        </w:rPr>
        <w:t>výstavbě dotčeného bytového domu na adrese č.p. 996, 997, 998, 999 a 1000, Újezd u</w:t>
      </w:r>
      <w:r>
        <w:rPr>
          <w:rFonts w:ascii="Arial" w:hAnsi="Arial" w:cs="Arial"/>
        </w:rPr>
        <w:t> </w:t>
      </w:r>
      <w:r w:rsidRPr="00877BF8">
        <w:rPr>
          <w:rFonts w:ascii="Arial" w:hAnsi="Arial" w:cs="Arial"/>
        </w:rPr>
        <w:t>Brna, který by bez jejich finanční pomoci nemohl být patrně vůbec ze strany města vybudován. Snížená kupní cena zohledňuje tedy mimo jiné počáteční finanční participaci nájemců při výstavbě bytového domu a reflektuje i majetkový prospěch města, který mu jednotliví nájemci poskytli formou bezúročné půjčky, a to na poměrně velmi dlouhou dobu 20</w:t>
      </w:r>
      <w:r>
        <w:rPr>
          <w:rFonts w:ascii="Arial" w:hAnsi="Arial" w:cs="Arial"/>
        </w:rPr>
        <w:t> </w:t>
      </w:r>
      <w:r w:rsidRPr="00877BF8">
        <w:rPr>
          <w:rFonts w:ascii="Arial" w:hAnsi="Arial" w:cs="Arial"/>
        </w:rPr>
        <w:t>let.</w:t>
      </w:r>
    </w:p>
    <w:p w14:paraId="13891901" w14:textId="6424F875" w:rsidR="00877BF8" w:rsidRPr="00877BF8" w:rsidRDefault="00877BF8" w:rsidP="00877BF8">
      <w:pPr>
        <w:jc w:val="both"/>
        <w:rPr>
          <w:rFonts w:ascii="Arial" w:hAnsi="Arial" w:cs="Arial"/>
        </w:rPr>
      </w:pPr>
      <w:r w:rsidRPr="00877BF8">
        <w:rPr>
          <w:rFonts w:ascii="Arial" w:hAnsi="Arial" w:cs="Arial"/>
        </w:rPr>
        <w:t>Četná rozhodovací praxe při tom obecně stanoví, že obec může disponovat majetkem i</w:t>
      </w:r>
      <w:r>
        <w:rPr>
          <w:rFonts w:ascii="Arial" w:hAnsi="Arial" w:cs="Arial"/>
        </w:rPr>
        <w:t> </w:t>
      </w:r>
      <w:r w:rsidRPr="00877BF8">
        <w:rPr>
          <w:rFonts w:ascii="Arial" w:hAnsi="Arial" w:cs="Arial"/>
        </w:rPr>
        <w:t xml:space="preserve">ekonomicky méně </w:t>
      </w:r>
      <w:proofErr w:type="gramStart"/>
      <w:r w:rsidRPr="00877BF8">
        <w:rPr>
          <w:rFonts w:ascii="Arial" w:hAnsi="Arial" w:cs="Arial"/>
        </w:rPr>
        <w:t>výhodně,</w:t>
      </w:r>
      <w:proofErr w:type="gramEnd"/>
      <w:r w:rsidRPr="00877BF8">
        <w:rPr>
          <w:rFonts w:ascii="Arial" w:hAnsi="Arial" w:cs="Arial"/>
        </w:rPr>
        <w:t xml:space="preserve"> nežli za cenu obvyklou, je-li taková dispozice dána důvody hodnými zvláštního zřetele, jako je tomu v dotčeném případě. </w:t>
      </w:r>
    </w:p>
    <w:p w14:paraId="0D90FDD4" w14:textId="70AA723E" w:rsidR="00877BF8" w:rsidRPr="00877BF8" w:rsidRDefault="00877BF8" w:rsidP="00877BF8">
      <w:pPr>
        <w:jc w:val="both"/>
        <w:rPr>
          <w:rFonts w:ascii="Arial" w:hAnsi="Arial" w:cs="Arial"/>
        </w:rPr>
      </w:pPr>
      <w:r w:rsidRPr="00877BF8">
        <w:rPr>
          <w:rFonts w:ascii="Arial" w:hAnsi="Arial" w:cs="Arial"/>
        </w:rPr>
        <w:t>Dalším důvodem svědčícím pro realizaci shora uvedených převodů je skutečnost, že nájemci jsou a byli s ohledem na v minulosti uzavřené závazkové vztahy s městem v dobré víře, že</w:t>
      </w:r>
      <w:r>
        <w:rPr>
          <w:rFonts w:ascii="Arial" w:hAnsi="Arial" w:cs="Arial"/>
        </w:rPr>
        <w:t> </w:t>
      </w:r>
      <w:r w:rsidRPr="00877BF8">
        <w:rPr>
          <w:rFonts w:ascii="Arial" w:hAnsi="Arial" w:cs="Arial"/>
        </w:rPr>
        <w:t>po uplynutí stanovené doby dojde k převodu příslušných bytových jednotek do jejich výlučného vlastnictví, a to za sjednaných podmínek, tj. vč. sjednané symbolické částky odpovídající kupní ceně za převod příslušných bytových jednotek. Při převodu dotčených bytových jednotek je nezbytné přihlédnout k legitimnímu očekávání nájemců. Ústavní soud konstantně poskytuje legitimnímu právnímu očekávání ochranu, jak vyplývá např. z I. ÚS 1737/08, podle kterého „</w:t>
      </w:r>
      <w:r w:rsidRPr="00877BF8">
        <w:rPr>
          <w:rFonts w:ascii="Arial" w:hAnsi="Arial" w:cs="Arial"/>
          <w:i/>
          <w:iCs/>
        </w:rPr>
        <w:t xml:space="preserve">Obecné soudy musí nejprve rozpoznat, která základní práva jednotlivých účastníků sporu jsou ve hře, a poté, s přihlédnutím ke všem rozhodným okolnostem daného případu, musí soudy rozhodnout tak, aby, je-li to možné, zůstalo zachováno z obou základních práv co nejvíce, a není-li to možné, pak dát přednost tomu základnímu právu, v jehož prospěch svědčí obecná idea spravedlnosti, resp. obecný princip. Povinnost obecných soudů rozpoznat základní právo a poskytnout mu ochranu platí tím spíše v případě, kdy v posuzovaném vztahu </w:t>
      </w:r>
      <w:proofErr w:type="gramStart"/>
      <w:r w:rsidRPr="00877BF8">
        <w:rPr>
          <w:rFonts w:ascii="Arial" w:hAnsi="Arial" w:cs="Arial"/>
          <w:i/>
          <w:iCs/>
        </w:rPr>
        <w:t>svědčí</w:t>
      </w:r>
      <w:proofErr w:type="gramEnd"/>
      <w:r w:rsidRPr="00877BF8">
        <w:rPr>
          <w:rFonts w:ascii="Arial" w:hAnsi="Arial" w:cs="Arial"/>
          <w:i/>
          <w:iCs/>
        </w:rPr>
        <w:t xml:space="preserve"> základní právo toliko jedné straně sporu, zatímco druhé straně žádné hmotné základní právo (přirozeně vyjma práva na spravedlivý proces) nesvědčí a vzhledem k okolnostem ani svědčit nemůže, resp. v jejím postavení se</w:t>
      </w:r>
      <w:r>
        <w:rPr>
          <w:rFonts w:ascii="Arial" w:hAnsi="Arial" w:cs="Arial"/>
          <w:i/>
          <w:iCs/>
        </w:rPr>
        <w:t> </w:t>
      </w:r>
      <w:r w:rsidRPr="00877BF8">
        <w:rPr>
          <w:rFonts w:ascii="Arial" w:hAnsi="Arial" w:cs="Arial"/>
          <w:i/>
          <w:iCs/>
        </w:rPr>
        <w:t xml:space="preserve">odráží toliko ústavní princip, nikoliv hmotné subjektivní základní právo. Principu právní </w:t>
      </w:r>
      <w:r w:rsidRPr="00877BF8">
        <w:rPr>
          <w:rFonts w:ascii="Arial" w:hAnsi="Arial" w:cs="Arial"/>
          <w:i/>
          <w:iCs/>
        </w:rPr>
        <w:lastRenderedPageBreak/>
        <w:t>jistoty, který by v předmětné situaci ve svých důsledcích mohl svědčit vedlejším účastníkům, se však lze dovolávat a lze ho považovat za korektiv ochrany legitimního očekávání pouze za situace, kdy se jej dovolává subjekt v dobré víře. Není-li subjekt v dobré víře, nemůže v</w:t>
      </w:r>
      <w:r>
        <w:rPr>
          <w:rFonts w:ascii="Arial" w:hAnsi="Arial" w:cs="Arial"/>
          <w:i/>
          <w:iCs/>
        </w:rPr>
        <w:t> </w:t>
      </w:r>
      <w:r w:rsidRPr="00877BF8">
        <w:rPr>
          <w:rFonts w:ascii="Arial" w:hAnsi="Arial" w:cs="Arial"/>
          <w:i/>
          <w:iCs/>
        </w:rPr>
        <w:t>jeho případě působit ani princip právní jistoty jakožto korektiv ochrany legitimního očekávání.</w:t>
      </w:r>
      <w:r w:rsidRPr="00877BF8">
        <w:rPr>
          <w:rFonts w:ascii="Arial" w:hAnsi="Arial" w:cs="Arial"/>
        </w:rPr>
        <w:t>“ V nálezu I. ÚS 353/04 dále Ústavní soud doplňuje následující: „</w:t>
      </w:r>
      <w:r w:rsidRPr="00877BF8">
        <w:rPr>
          <w:rFonts w:ascii="Arial" w:hAnsi="Arial" w:cs="Arial"/>
          <w:i/>
          <w:iCs/>
        </w:rPr>
        <w:t>Při střetu dvou základních práv musí obecné soudy nejprve rozpoznat, která základní práva jednotlivých účastníků sporu jsou ve hře, a poté, s přihlédnutím ke všem rozhodným okolnostem daného případu, musí soudy rozhodnout tak, aby, je-li to možné, zůstalo zachováno z obou základních práv co nejvíce, a není-li to možné, pak dát přednost tomu základnímu právu, v</w:t>
      </w:r>
      <w:r>
        <w:rPr>
          <w:rFonts w:ascii="Arial" w:hAnsi="Arial" w:cs="Arial"/>
          <w:i/>
          <w:iCs/>
        </w:rPr>
        <w:t> </w:t>
      </w:r>
      <w:r w:rsidRPr="00877BF8">
        <w:rPr>
          <w:rFonts w:ascii="Arial" w:hAnsi="Arial" w:cs="Arial"/>
          <w:i/>
          <w:iCs/>
        </w:rPr>
        <w:t xml:space="preserve">jehož prospěch </w:t>
      </w:r>
      <w:proofErr w:type="gramStart"/>
      <w:r w:rsidRPr="00877BF8">
        <w:rPr>
          <w:rFonts w:ascii="Arial" w:hAnsi="Arial" w:cs="Arial"/>
          <w:i/>
          <w:iCs/>
        </w:rPr>
        <w:t>svědčí</w:t>
      </w:r>
      <w:proofErr w:type="gramEnd"/>
      <w:r w:rsidRPr="00877BF8">
        <w:rPr>
          <w:rFonts w:ascii="Arial" w:hAnsi="Arial" w:cs="Arial"/>
          <w:i/>
          <w:iCs/>
        </w:rPr>
        <w:t xml:space="preserve"> obecná idea spravedlnosti, resp. obecný princip. Bylo by tedy v</w:t>
      </w:r>
      <w:r>
        <w:rPr>
          <w:rFonts w:ascii="Arial" w:hAnsi="Arial" w:cs="Arial"/>
          <w:i/>
          <w:iCs/>
        </w:rPr>
        <w:t> </w:t>
      </w:r>
      <w:r w:rsidRPr="00877BF8">
        <w:rPr>
          <w:rFonts w:ascii="Arial" w:hAnsi="Arial" w:cs="Arial"/>
          <w:i/>
          <w:iCs/>
        </w:rPr>
        <w:t xml:space="preserve">rozporu s obecnou ideou spravedlnosti, tj. s obecným přirozenoprávním principem </w:t>
      </w:r>
      <w:proofErr w:type="spellStart"/>
      <w:r w:rsidRPr="00877BF8">
        <w:rPr>
          <w:rFonts w:ascii="Arial" w:hAnsi="Arial" w:cs="Arial"/>
          <w:i/>
          <w:iCs/>
        </w:rPr>
        <w:t>pacta</w:t>
      </w:r>
      <w:proofErr w:type="spellEnd"/>
      <w:r w:rsidRPr="00877BF8">
        <w:rPr>
          <w:rFonts w:ascii="Arial" w:hAnsi="Arial" w:cs="Arial"/>
          <w:i/>
          <w:iCs/>
        </w:rPr>
        <w:t xml:space="preserve"> </w:t>
      </w:r>
      <w:proofErr w:type="spellStart"/>
      <w:r w:rsidRPr="00877BF8">
        <w:rPr>
          <w:rFonts w:ascii="Arial" w:hAnsi="Arial" w:cs="Arial"/>
          <w:i/>
          <w:iCs/>
        </w:rPr>
        <w:t>sunt</w:t>
      </w:r>
      <w:proofErr w:type="spellEnd"/>
      <w:r w:rsidRPr="00877BF8">
        <w:rPr>
          <w:rFonts w:ascii="Arial" w:hAnsi="Arial" w:cs="Arial"/>
          <w:i/>
          <w:iCs/>
        </w:rPr>
        <w:t xml:space="preserve"> servanda poskytovat nositeli takového vlastnického práva ochranu na úkor toho, v jehož prospěch má být ze smlouvy (a ve skutečnosti již dávno mělo být) plněno tak, aby vlastnické právo svědčilo jemu samotnému. Obecné soudy zcela přehlédly existenci základního práva stěžovatele na legitimní očekávání nabytí majetku, jehož ochranu měly vážit, stejně jako zvažovaly ochranu vlastnického práva vedlejšího účastníka. Bylo namístě poskytnout ochranu základnímu právu stěžovatele skrze aplikaci § 3 odst. 1 občanského zákoníku.</w:t>
      </w:r>
      <w:r w:rsidRPr="00877BF8">
        <w:rPr>
          <w:rFonts w:ascii="Arial" w:hAnsi="Arial" w:cs="Arial"/>
        </w:rPr>
        <w:t xml:space="preserve">“ V daném případě nájemcům </w:t>
      </w:r>
      <w:proofErr w:type="gramStart"/>
      <w:r w:rsidRPr="00877BF8">
        <w:rPr>
          <w:rFonts w:ascii="Arial" w:hAnsi="Arial" w:cs="Arial"/>
        </w:rPr>
        <w:t>svědčí</w:t>
      </w:r>
      <w:proofErr w:type="gramEnd"/>
      <w:r w:rsidRPr="00877BF8">
        <w:rPr>
          <w:rFonts w:ascii="Arial" w:hAnsi="Arial" w:cs="Arial"/>
        </w:rPr>
        <w:t xml:space="preserve"> základní právo na legitimní očekávání nabytí majetku, jehož ochrana by měla být vždy brána v potaz. Z dříve uzavřených závazků města a</w:t>
      </w:r>
      <w:r>
        <w:rPr>
          <w:rFonts w:ascii="Arial" w:hAnsi="Arial" w:cs="Arial"/>
        </w:rPr>
        <w:t> </w:t>
      </w:r>
      <w:r w:rsidRPr="00877BF8">
        <w:rPr>
          <w:rFonts w:ascii="Arial" w:hAnsi="Arial" w:cs="Arial"/>
        </w:rPr>
        <w:t xml:space="preserve">nájemníků vzniklo budoucí legitimní očekávání na převod bytových jednotek do jejich vlastnictví, přičemž tomuto nároku a z něj plynoucího legitimního očekávání je třeba poskytnout ochranu. Ústavní soud ostatně již vícekrát potvrdil ústavní ochranu legitimního očekávání (srov. Nálezy </w:t>
      </w:r>
      <w:proofErr w:type="spellStart"/>
      <w:r w:rsidRPr="00877BF8">
        <w:rPr>
          <w:rFonts w:ascii="Arial" w:hAnsi="Arial" w:cs="Arial"/>
        </w:rPr>
        <w:t>Pl</w:t>
      </w:r>
      <w:proofErr w:type="spellEnd"/>
      <w:r w:rsidRPr="00877BF8">
        <w:rPr>
          <w:rFonts w:ascii="Arial" w:hAnsi="Arial" w:cs="Arial"/>
        </w:rPr>
        <w:t xml:space="preserve">. ÚS 2/02, </w:t>
      </w:r>
      <w:proofErr w:type="spellStart"/>
      <w:r w:rsidRPr="00877BF8">
        <w:rPr>
          <w:rFonts w:ascii="Arial" w:hAnsi="Arial" w:cs="Arial"/>
        </w:rPr>
        <w:t>Pl</w:t>
      </w:r>
      <w:proofErr w:type="spellEnd"/>
      <w:r w:rsidRPr="00877BF8">
        <w:rPr>
          <w:rFonts w:ascii="Arial" w:hAnsi="Arial" w:cs="Arial"/>
        </w:rPr>
        <w:t xml:space="preserve">. ÚS 50/04, </w:t>
      </w:r>
      <w:proofErr w:type="spellStart"/>
      <w:r w:rsidRPr="00877BF8">
        <w:rPr>
          <w:rFonts w:ascii="Arial" w:hAnsi="Arial" w:cs="Arial"/>
        </w:rPr>
        <w:t>Pl</w:t>
      </w:r>
      <w:proofErr w:type="spellEnd"/>
      <w:r w:rsidRPr="00877BF8">
        <w:rPr>
          <w:rFonts w:ascii="Arial" w:hAnsi="Arial" w:cs="Arial"/>
        </w:rPr>
        <w:t>. ÚS 51/06). Převodem bytových jednotek v souladu s dříve uzavřenými závazky města s nájemci nemůže dojít k poškození města či jeho občanů zejména v tom smyslu, že město je po celou dobu připraveno dle</w:t>
      </w:r>
      <w:r>
        <w:rPr>
          <w:rFonts w:ascii="Arial" w:hAnsi="Arial" w:cs="Arial"/>
        </w:rPr>
        <w:t> </w:t>
      </w:r>
      <w:r w:rsidRPr="00877BF8">
        <w:rPr>
          <w:rFonts w:ascii="Arial" w:hAnsi="Arial" w:cs="Arial"/>
        </w:rPr>
        <w:t xml:space="preserve">uzavřených závazků plnit a chová se podle toho. </w:t>
      </w:r>
    </w:p>
    <w:p w14:paraId="0E6665EA" w14:textId="187DB4E0" w:rsidR="00877BF8" w:rsidRPr="00877BF8" w:rsidRDefault="00877BF8" w:rsidP="00877BF8">
      <w:pPr>
        <w:jc w:val="both"/>
        <w:rPr>
          <w:rFonts w:ascii="Arial" w:hAnsi="Arial" w:cs="Arial"/>
        </w:rPr>
      </w:pPr>
      <w:r w:rsidRPr="00877BF8">
        <w:rPr>
          <w:rFonts w:ascii="Arial" w:hAnsi="Arial" w:cs="Arial"/>
        </w:rPr>
        <w:t>Nelze přehlédnout také fakt, že současní nájemci o bytové jednotky řádně pečují a tyto patřičným způsobem zvelebují zejména s přihlédnutím k oprávněnému očekávání, že</w:t>
      </w:r>
      <w:r>
        <w:rPr>
          <w:rFonts w:ascii="Arial" w:hAnsi="Arial" w:cs="Arial"/>
        </w:rPr>
        <w:t> </w:t>
      </w:r>
      <w:r w:rsidRPr="00877BF8">
        <w:rPr>
          <w:rFonts w:ascii="Arial" w:hAnsi="Arial" w:cs="Arial"/>
        </w:rPr>
        <w:t xml:space="preserve">dotčené bytové jednotky přejdou za v minulosti sjednaných podmínek do jejich výlučného vlastnictví. Město tak uzavřením převodních smluv s nájemci dostojí svým dříve sjednaným závazkům. </w:t>
      </w:r>
    </w:p>
    <w:p w14:paraId="096088D2" w14:textId="77777777" w:rsidR="00877BF8" w:rsidRPr="00877BF8" w:rsidRDefault="00877BF8" w:rsidP="00877BF8">
      <w:pPr>
        <w:jc w:val="both"/>
        <w:rPr>
          <w:rFonts w:ascii="Arial" w:hAnsi="Arial" w:cs="Arial"/>
        </w:rPr>
      </w:pPr>
      <w:r w:rsidRPr="00877BF8">
        <w:rPr>
          <w:rFonts w:ascii="Arial" w:hAnsi="Arial" w:cs="Arial"/>
        </w:rPr>
        <w:t xml:space="preserve">Zastupitelstvo města se v dotčených případech rozhodlo upřednostnit právo na ochranu legitimního očekávání nájemců před majetkovým prospěchem města. </w:t>
      </w:r>
    </w:p>
    <w:p w14:paraId="576D865A" w14:textId="77777777" w:rsidR="00877BF8" w:rsidRPr="00877BF8" w:rsidRDefault="00877BF8" w:rsidP="00877BF8">
      <w:pPr>
        <w:jc w:val="both"/>
        <w:rPr>
          <w:rFonts w:ascii="Arial" w:hAnsi="Arial" w:cs="Arial"/>
        </w:rPr>
      </w:pPr>
      <w:r w:rsidRPr="00877BF8">
        <w:rPr>
          <w:rFonts w:ascii="Arial" w:hAnsi="Arial" w:cs="Arial"/>
        </w:rPr>
        <w:t xml:space="preserve">V případě nerealizace převodů bytových jednotek za stanovených podmínek do vlastnictví nájemců lze v neposlední řadě očekávat, že dotčení nájemci by iniciovali desítky soudních sporů, čímž by mohly městu do budoucna vzniknout vysoké náklady. </w:t>
      </w:r>
    </w:p>
    <w:p w14:paraId="37FA8771" w14:textId="1765143C" w:rsidR="007E0C95" w:rsidRPr="007025F4" w:rsidRDefault="007025F4" w:rsidP="007E0C95">
      <w:pPr>
        <w:spacing w:after="0" w:line="240" w:lineRule="auto"/>
        <w:jc w:val="both"/>
        <w:rPr>
          <w:rFonts w:ascii="Arial" w:hAnsi="Arial" w:cs="Arial"/>
        </w:rPr>
      </w:pPr>
      <w:r w:rsidRPr="007025F4">
        <w:rPr>
          <w:rFonts w:ascii="Arial" w:hAnsi="Arial" w:cs="Arial"/>
        </w:rPr>
        <w:t>Záměr Města Új</w:t>
      </w:r>
      <w:r w:rsidR="00911276">
        <w:rPr>
          <w:rFonts w:ascii="Arial" w:hAnsi="Arial" w:cs="Arial"/>
        </w:rPr>
        <w:t>e</w:t>
      </w:r>
      <w:r w:rsidRPr="007025F4">
        <w:rPr>
          <w:rFonts w:ascii="Arial" w:hAnsi="Arial" w:cs="Arial"/>
        </w:rPr>
        <w:t xml:space="preserve">zd u </w:t>
      </w:r>
      <w:r w:rsidR="00911276">
        <w:rPr>
          <w:rFonts w:ascii="Arial" w:hAnsi="Arial" w:cs="Arial"/>
        </w:rPr>
        <w:t>B</w:t>
      </w:r>
      <w:r w:rsidRPr="007025F4">
        <w:rPr>
          <w:rFonts w:ascii="Arial" w:hAnsi="Arial" w:cs="Arial"/>
        </w:rPr>
        <w:t>rna odprodat bytové jednotky v budově n</w:t>
      </w:r>
      <w:r w:rsidR="00911276">
        <w:rPr>
          <w:rFonts w:ascii="Arial" w:hAnsi="Arial" w:cs="Arial"/>
        </w:rPr>
        <w:t>a</w:t>
      </w:r>
      <w:r w:rsidRPr="007025F4">
        <w:rPr>
          <w:rFonts w:ascii="Arial" w:hAnsi="Arial" w:cs="Arial"/>
        </w:rPr>
        <w:t xml:space="preserve"> adrese </w:t>
      </w:r>
      <w:proofErr w:type="spellStart"/>
      <w:r w:rsidRPr="007025F4">
        <w:rPr>
          <w:rFonts w:ascii="Arial" w:hAnsi="Arial" w:cs="Arial"/>
        </w:rPr>
        <w:t>Rozprýmova</w:t>
      </w:r>
      <w:proofErr w:type="spellEnd"/>
      <w:r w:rsidRPr="007025F4">
        <w:rPr>
          <w:rFonts w:ascii="Arial" w:hAnsi="Arial" w:cs="Arial"/>
        </w:rPr>
        <w:t xml:space="preserve"> 996, 997, 998, 999 a 1000, Újezd u Brna, vč. </w:t>
      </w:r>
      <w:r w:rsidR="00911276">
        <w:rPr>
          <w:rFonts w:ascii="Arial" w:hAnsi="Arial" w:cs="Arial"/>
        </w:rPr>
        <w:t>p</w:t>
      </w:r>
      <w:r w:rsidRPr="007025F4">
        <w:rPr>
          <w:rFonts w:ascii="Arial" w:hAnsi="Arial" w:cs="Arial"/>
        </w:rPr>
        <w:t xml:space="preserve">ozemku </w:t>
      </w:r>
      <w:proofErr w:type="spellStart"/>
      <w:r w:rsidRPr="007025F4">
        <w:rPr>
          <w:rFonts w:ascii="Arial" w:hAnsi="Arial" w:cs="Arial"/>
        </w:rPr>
        <w:t>p.č</w:t>
      </w:r>
      <w:proofErr w:type="spellEnd"/>
      <w:r w:rsidRPr="007025F4">
        <w:rPr>
          <w:rFonts w:ascii="Arial" w:hAnsi="Arial" w:cs="Arial"/>
        </w:rPr>
        <w:t xml:space="preserve">. 3258/96, </w:t>
      </w:r>
      <w:proofErr w:type="spellStart"/>
      <w:r w:rsidRPr="007025F4">
        <w:rPr>
          <w:rFonts w:ascii="Arial" w:hAnsi="Arial" w:cs="Arial"/>
        </w:rPr>
        <w:t>k.ú</w:t>
      </w:r>
      <w:proofErr w:type="spellEnd"/>
      <w:r w:rsidRPr="007025F4">
        <w:rPr>
          <w:rFonts w:ascii="Arial" w:hAnsi="Arial" w:cs="Arial"/>
        </w:rPr>
        <w:t>. Újezd u Brna byl vyvěšen na úřední desce od 8. 6. 2023 do 26. 6. 2023.</w:t>
      </w:r>
    </w:p>
    <w:p w14:paraId="4135D8AE" w14:textId="77777777" w:rsidR="007025F4" w:rsidRDefault="007025F4" w:rsidP="007E0C95">
      <w:pPr>
        <w:spacing w:after="0" w:line="240" w:lineRule="auto"/>
        <w:jc w:val="both"/>
        <w:rPr>
          <w:rFonts w:ascii="Arial" w:hAnsi="Arial" w:cs="Arial"/>
          <w:b/>
        </w:rPr>
      </w:pPr>
    </w:p>
    <w:p w14:paraId="442D15A4" w14:textId="3A6757CE" w:rsidR="00B8205D" w:rsidRPr="007E0C95" w:rsidRDefault="00A92640" w:rsidP="007E0C95">
      <w:pPr>
        <w:spacing w:after="0" w:line="240" w:lineRule="auto"/>
        <w:jc w:val="both"/>
        <w:rPr>
          <w:rFonts w:ascii="Arial" w:hAnsi="Arial" w:cs="Arial"/>
          <w:b/>
        </w:rPr>
      </w:pPr>
      <w:r w:rsidRPr="007E0C95">
        <w:rPr>
          <w:rFonts w:ascii="Arial" w:hAnsi="Arial" w:cs="Arial"/>
          <w:b/>
        </w:rPr>
        <w:t>Přílohy:</w:t>
      </w:r>
    </w:p>
    <w:p w14:paraId="5D393441" w14:textId="6638B74E" w:rsidR="0071039F" w:rsidRDefault="009145DD" w:rsidP="00953294">
      <w:pPr>
        <w:spacing w:after="0" w:line="240" w:lineRule="auto"/>
        <w:jc w:val="both"/>
        <w:rPr>
          <w:rFonts w:ascii="Arial" w:hAnsi="Arial" w:cs="Arial"/>
          <w:b/>
        </w:rPr>
      </w:pPr>
      <w:r>
        <w:rPr>
          <w:rFonts w:ascii="Arial" w:hAnsi="Arial" w:cs="Arial"/>
          <w:b/>
        </w:rPr>
        <w:t xml:space="preserve">Příloha č. 1 - </w:t>
      </w:r>
      <w:r w:rsidR="00E11C3E">
        <w:rPr>
          <w:rFonts w:ascii="Arial" w:hAnsi="Arial" w:cs="Arial"/>
          <w:b/>
        </w:rPr>
        <w:t xml:space="preserve">Stanovy SVJ </w:t>
      </w:r>
      <w:proofErr w:type="spellStart"/>
      <w:r w:rsidR="00877BF8">
        <w:rPr>
          <w:rFonts w:ascii="Arial" w:hAnsi="Arial" w:cs="Arial"/>
          <w:b/>
        </w:rPr>
        <w:t>Rozprýmova</w:t>
      </w:r>
      <w:proofErr w:type="spellEnd"/>
      <w:r w:rsidR="00877BF8">
        <w:rPr>
          <w:rFonts w:ascii="Arial" w:hAnsi="Arial" w:cs="Arial"/>
          <w:b/>
        </w:rPr>
        <w:t xml:space="preserve"> 996, 997, 998, 999 a 1000, Újezd u Brna</w:t>
      </w:r>
    </w:p>
    <w:p w14:paraId="7D1813C0" w14:textId="11462D7B" w:rsidR="00E11C3E" w:rsidRDefault="00911276" w:rsidP="00953294">
      <w:pPr>
        <w:spacing w:after="0" w:line="240" w:lineRule="auto"/>
        <w:jc w:val="both"/>
        <w:rPr>
          <w:rFonts w:ascii="Arial" w:hAnsi="Arial" w:cs="Arial"/>
          <w:b/>
        </w:rPr>
      </w:pPr>
      <w:r>
        <w:rPr>
          <w:rFonts w:ascii="Arial" w:hAnsi="Arial" w:cs="Arial"/>
          <w:b/>
        </w:rPr>
        <w:t xml:space="preserve">Příloha č. 2 - </w:t>
      </w:r>
      <w:r w:rsidR="00877BF8">
        <w:rPr>
          <w:rFonts w:ascii="Arial" w:hAnsi="Arial" w:cs="Arial"/>
          <w:b/>
        </w:rPr>
        <w:t>Převodní</w:t>
      </w:r>
      <w:r w:rsidR="00E11C3E">
        <w:rPr>
          <w:rFonts w:ascii="Arial" w:hAnsi="Arial" w:cs="Arial"/>
          <w:b/>
        </w:rPr>
        <w:t xml:space="preserve"> smlouvy</w:t>
      </w:r>
      <w:r w:rsidR="009145DD">
        <w:rPr>
          <w:rFonts w:ascii="Arial" w:hAnsi="Arial" w:cs="Arial"/>
          <w:b/>
        </w:rPr>
        <w:t xml:space="preserve"> </w:t>
      </w:r>
    </w:p>
    <w:p w14:paraId="2F322A05" w14:textId="0C10CF23" w:rsidR="007025F4" w:rsidRDefault="007025F4" w:rsidP="00953294">
      <w:pPr>
        <w:spacing w:after="0" w:line="240" w:lineRule="auto"/>
        <w:jc w:val="both"/>
        <w:rPr>
          <w:rFonts w:ascii="Arial" w:hAnsi="Arial" w:cs="Arial"/>
          <w:b/>
        </w:rPr>
      </w:pPr>
      <w:r>
        <w:rPr>
          <w:rFonts w:ascii="Arial" w:hAnsi="Arial" w:cs="Arial"/>
          <w:b/>
        </w:rPr>
        <w:t>Příloha č. 3</w:t>
      </w:r>
      <w:r w:rsidR="00911276">
        <w:rPr>
          <w:rFonts w:ascii="Arial" w:hAnsi="Arial" w:cs="Arial"/>
          <w:b/>
        </w:rPr>
        <w:t xml:space="preserve"> - </w:t>
      </w:r>
      <w:r>
        <w:rPr>
          <w:rFonts w:ascii="Arial" w:hAnsi="Arial" w:cs="Arial"/>
          <w:b/>
        </w:rPr>
        <w:t>Záměr města</w:t>
      </w:r>
    </w:p>
    <w:p w14:paraId="7BE73838" w14:textId="3E75FBE0" w:rsidR="00217005" w:rsidRDefault="00217005" w:rsidP="00953294">
      <w:pPr>
        <w:spacing w:after="0" w:line="240" w:lineRule="auto"/>
        <w:jc w:val="both"/>
        <w:rPr>
          <w:rFonts w:ascii="Arial" w:hAnsi="Arial" w:cs="Arial"/>
          <w:b/>
        </w:rPr>
      </w:pPr>
      <w:r>
        <w:rPr>
          <w:rFonts w:ascii="Arial" w:hAnsi="Arial" w:cs="Arial"/>
          <w:b/>
        </w:rPr>
        <w:t xml:space="preserve">Příloha č. 4 - </w:t>
      </w:r>
      <w:r w:rsidRPr="00217005">
        <w:rPr>
          <w:rFonts w:ascii="Arial" w:hAnsi="Arial" w:cs="Arial"/>
          <w:b/>
        </w:rPr>
        <w:t>Prohlášení o rozdělení práva k nemovité věci na vlastnické právo k jednotkám podle ustanovení § 1166 zák. č. 89/2012 Sb.</w:t>
      </w:r>
      <w:r>
        <w:rPr>
          <w:rFonts w:ascii="Arial" w:hAnsi="Arial" w:cs="Arial"/>
          <w:b/>
        </w:rPr>
        <w:t xml:space="preserve"> ze dne </w:t>
      </w:r>
      <w:r w:rsidR="00D134DF">
        <w:rPr>
          <w:rFonts w:ascii="Arial" w:hAnsi="Arial" w:cs="Arial"/>
          <w:b/>
        </w:rPr>
        <w:t>11</w:t>
      </w:r>
      <w:r>
        <w:rPr>
          <w:rFonts w:ascii="Arial" w:hAnsi="Arial" w:cs="Arial"/>
          <w:b/>
        </w:rPr>
        <w:t>. 4. 2023</w:t>
      </w:r>
    </w:p>
    <w:p w14:paraId="5E5198CD" w14:textId="77777777" w:rsidR="008D6C09" w:rsidRDefault="008D6C09" w:rsidP="00953294">
      <w:pPr>
        <w:spacing w:after="0" w:line="240" w:lineRule="auto"/>
        <w:jc w:val="both"/>
        <w:rPr>
          <w:rFonts w:ascii="Arial" w:hAnsi="Arial" w:cs="Arial"/>
          <w:b/>
        </w:rPr>
      </w:pPr>
    </w:p>
    <w:p w14:paraId="10A406C7" w14:textId="55EA5BBE" w:rsidR="00B8205D" w:rsidRPr="002E189B" w:rsidRDefault="00A92640" w:rsidP="00953294">
      <w:pPr>
        <w:spacing w:after="0" w:line="240" w:lineRule="auto"/>
        <w:jc w:val="both"/>
        <w:rPr>
          <w:rFonts w:ascii="Arial" w:hAnsi="Arial" w:cs="Arial"/>
          <w:b/>
        </w:rPr>
      </w:pPr>
      <w:r>
        <w:rPr>
          <w:rFonts w:ascii="Arial" w:hAnsi="Arial" w:cs="Arial"/>
          <w:b/>
        </w:rPr>
        <w:lastRenderedPageBreak/>
        <w:tab/>
      </w:r>
    </w:p>
    <w:p w14:paraId="132DE815" w14:textId="77777777" w:rsidR="00664E93" w:rsidRDefault="00664E93" w:rsidP="00664E93">
      <w:pPr>
        <w:spacing w:after="0" w:line="240" w:lineRule="auto"/>
        <w:jc w:val="both"/>
        <w:rPr>
          <w:rFonts w:ascii="Arial" w:hAnsi="Arial" w:cs="Arial"/>
          <w:b/>
        </w:rPr>
      </w:pPr>
      <w:r w:rsidRPr="008E79A7">
        <w:rPr>
          <w:rFonts w:ascii="Arial" w:hAnsi="Arial" w:cs="Arial"/>
          <w:b/>
        </w:rPr>
        <w:t>Návrh usnesení:</w:t>
      </w:r>
    </w:p>
    <w:p w14:paraId="632D1A5C" w14:textId="77777777" w:rsidR="00664E93" w:rsidRPr="008E79A7" w:rsidRDefault="00664E93" w:rsidP="00664E93">
      <w:pPr>
        <w:spacing w:after="0" w:line="240" w:lineRule="auto"/>
        <w:jc w:val="both"/>
        <w:rPr>
          <w:rFonts w:ascii="Arial" w:hAnsi="Arial" w:cs="Arial"/>
          <w:b/>
        </w:rPr>
      </w:pPr>
    </w:p>
    <w:p w14:paraId="7B183FE9" w14:textId="0403B567" w:rsidR="00664E93" w:rsidRDefault="00771F99" w:rsidP="003C2F7D">
      <w:pPr>
        <w:spacing w:after="0" w:line="240" w:lineRule="auto"/>
        <w:jc w:val="both"/>
        <w:rPr>
          <w:rFonts w:ascii="Arial" w:hAnsi="Arial" w:cs="Arial"/>
          <w:b/>
        </w:rPr>
      </w:pPr>
      <w:r w:rsidRPr="003C2F7D">
        <w:rPr>
          <w:rFonts w:ascii="Arial" w:hAnsi="Arial" w:cs="Arial"/>
          <w:b/>
        </w:rPr>
        <w:t xml:space="preserve">Zastupitelstvo města Újezd u Brna </w:t>
      </w:r>
      <w:r w:rsidR="00E11C3E">
        <w:rPr>
          <w:rFonts w:ascii="Arial" w:hAnsi="Arial" w:cs="Arial"/>
          <w:b/>
        </w:rPr>
        <w:t>schvaluje stanovy</w:t>
      </w:r>
      <w:r w:rsidR="00877BF8">
        <w:rPr>
          <w:rFonts w:ascii="Arial" w:hAnsi="Arial" w:cs="Arial"/>
          <w:b/>
        </w:rPr>
        <w:t xml:space="preserve"> Společenství vlastníků jednotek </w:t>
      </w:r>
      <w:proofErr w:type="spellStart"/>
      <w:r w:rsidR="00877BF8">
        <w:rPr>
          <w:rFonts w:ascii="Arial" w:hAnsi="Arial" w:cs="Arial"/>
          <w:b/>
        </w:rPr>
        <w:t>Rozprýmova</w:t>
      </w:r>
      <w:proofErr w:type="spellEnd"/>
      <w:r w:rsidR="00877BF8">
        <w:rPr>
          <w:rFonts w:ascii="Arial" w:hAnsi="Arial" w:cs="Arial"/>
          <w:b/>
        </w:rPr>
        <w:t xml:space="preserve"> 996, 997, 998, 999 a 1000, Újezd u Brna a pověřuje starostku města jejich podpisem.</w:t>
      </w:r>
    </w:p>
    <w:p w14:paraId="1A01B300" w14:textId="77777777" w:rsidR="0071039F" w:rsidRDefault="0071039F" w:rsidP="003C2F7D">
      <w:pPr>
        <w:spacing w:after="0" w:line="240" w:lineRule="auto"/>
        <w:jc w:val="both"/>
        <w:rPr>
          <w:rFonts w:ascii="Arial" w:hAnsi="Arial" w:cs="Arial"/>
          <w:b/>
        </w:rPr>
      </w:pPr>
    </w:p>
    <w:p w14:paraId="79F64EC7" w14:textId="6F4138EC" w:rsidR="00877BF8" w:rsidRPr="00877BF8" w:rsidRDefault="00877BF8" w:rsidP="00877BF8">
      <w:pPr>
        <w:jc w:val="both"/>
        <w:rPr>
          <w:rFonts w:ascii="Arial" w:hAnsi="Arial" w:cs="Arial"/>
          <w:b/>
        </w:rPr>
      </w:pPr>
      <w:r w:rsidRPr="00877BF8">
        <w:rPr>
          <w:rFonts w:ascii="Arial" w:hAnsi="Arial" w:cs="Arial"/>
          <w:b/>
        </w:rPr>
        <w:t xml:space="preserve">Zastupitelstvo města Újezd u Brna schvaluje prodej níže </w:t>
      </w:r>
      <w:r w:rsidR="009665D4" w:rsidRPr="00877BF8">
        <w:rPr>
          <w:rFonts w:ascii="Arial" w:hAnsi="Arial" w:cs="Arial"/>
          <w:b/>
        </w:rPr>
        <w:t>vymezený</w:t>
      </w:r>
      <w:r w:rsidR="009665D4">
        <w:rPr>
          <w:rFonts w:ascii="Arial" w:hAnsi="Arial" w:cs="Arial"/>
          <w:b/>
        </w:rPr>
        <w:t>ch</w:t>
      </w:r>
      <w:r w:rsidR="009665D4" w:rsidRPr="00877BF8">
        <w:rPr>
          <w:rFonts w:ascii="Arial" w:hAnsi="Arial" w:cs="Arial"/>
          <w:b/>
        </w:rPr>
        <w:t xml:space="preserve"> </w:t>
      </w:r>
      <w:r w:rsidRPr="00877BF8">
        <w:rPr>
          <w:rFonts w:ascii="Arial" w:hAnsi="Arial" w:cs="Arial"/>
          <w:b/>
        </w:rPr>
        <w:t xml:space="preserve">bytových jednotek </w:t>
      </w:r>
      <w:r w:rsidR="00217005">
        <w:rPr>
          <w:rFonts w:ascii="Arial" w:hAnsi="Arial" w:cs="Arial"/>
          <w:b/>
        </w:rPr>
        <w:t>doposud nezapsaných v katastru nemovitostí</w:t>
      </w:r>
      <w:r w:rsidR="00925A77">
        <w:rPr>
          <w:rStyle w:val="Znakapoznpodarou"/>
          <w:rFonts w:ascii="Arial" w:hAnsi="Arial" w:cs="Arial"/>
          <w:b/>
        </w:rPr>
        <w:footnoteReference w:id="2"/>
      </w:r>
      <w:r w:rsidR="00217005">
        <w:rPr>
          <w:rFonts w:ascii="Arial" w:hAnsi="Arial" w:cs="Arial"/>
          <w:b/>
        </w:rPr>
        <w:t xml:space="preserve"> </w:t>
      </w:r>
      <w:r w:rsidRPr="00877BF8">
        <w:rPr>
          <w:rFonts w:ascii="Arial" w:hAnsi="Arial" w:cs="Arial"/>
          <w:b/>
        </w:rPr>
        <w:t>do vlastnictví stávajících nájemců dotčených bytových jednotek, a to za</w:t>
      </w:r>
      <w:r>
        <w:rPr>
          <w:rFonts w:ascii="Arial" w:hAnsi="Arial" w:cs="Arial"/>
          <w:b/>
        </w:rPr>
        <w:t> </w:t>
      </w:r>
      <w:r w:rsidRPr="00877BF8">
        <w:rPr>
          <w:rFonts w:ascii="Arial" w:hAnsi="Arial" w:cs="Arial"/>
          <w:b/>
        </w:rPr>
        <w:t>podmínek stanovených v předložených převodních smlouvách a pověřuje paní starostku podpisem dotčených smluv.</w:t>
      </w:r>
    </w:p>
    <w:tbl>
      <w:tblPr>
        <w:tblStyle w:val="Mkatabulky"/>
        <w:tblW w:w="0" w:type="auto"/>
        <w:tblLook w:val="04A0" w:firstRow="1" w:lastRow="0" w:firstColumn="1" w:lastColumn="0" w:noHBand="0" w:noVBand="1"/>
      </w:tblPr>
      <w:tblGrid>
        <w:gridCol w:w="1048"/>
        <w:gridCol w:w="1109"/>
        <w:gridCol w:w="2204"/>
        <w:gridCol w:w="2969"/>
        <w:gridCol w:w="1958"/>
      </w:tblGrid>
      <w:tr w:rsidR="00D134DF" w:rsidRPr="00877BF8" w14:paraId="1242CCD8" w14:textId="77777777" w:rsidTr="002A34B3">
        <w:trPr>
          <w:cantSplit/>
        </w:trPr>
        <w:tc>
          <w:tcPr>
            <w:tcW w:w="9288" w:type="dxa"/>
            <w:gridSpan w:val="5"/>
            <w:shd w:val="clear" w:color="auto" w:fill="BFBFBF" w:themeFill="background1" w:themeFillShade="BF"/>
            <w:vAlign w:val="center"/>
          </w:tcPr>
          <w:p w14:paraId="0B6FF219" w14:textId="5E91FF7A" w:rsidR="00D134DF" w:rsidRPr="00877BF8" w:rsidRDefault="00D134DF" w:rsidP="00444F2D">
            <w:pPr>
              <w:jc w:val="both"/>
              <w:rPr>
                <w:rFonts w:ascii="Arial" w:hAnsi="Arial" w:cs="Arial"/>
                <w:b/>
                <w:bCs/>
              </w:rPr>
            </w:pPr>
            <w:r w:rsidRPr="00877BF8">
              <w:rPr>
                <w:rFonts w:ascii="Arial" w:hAnsi="Arial" w:cs="Arial"/>
                <w:b/>
                <w:bCs/>
              </w:rPr>
              <w:t xml:space="preserve">Bytové jednotky </w:t>
            </w:r>
            <w:r w:rsidR="00261450">
              <w:rPr>
                <w:rFonts w:ascii="Arial" w:hAnsi="Arial" w:cs="Arial"/>
                <w:b/>
                <w:bCs/>
              </w:rPr>
              <w:t xml:space="preserve">doposud nezapsané v katastru nemovitostí </w:t>
            </w:r>
            <w:r w:rsidRPr="00877BF8">
              <w:rPr>
                <w:rFonts w:ascii="Arial" w:hAnsi="Arial" w:cs="Arial"/>
                <w:b/>
                <w:bCs/>
              </w:rPr>
              <w:t xml:space="preserve">vymezené podle občanského zákoníku v </w:t>
            </w:r>
            <w:r w:rsidR="00261450" w:rsidRPr="00877BF8">
              <w:rPr>
                <w:rFonts w:ascii="Arial" w:hAnsi="Arial" w:cs="Arial"/>
                <w:b/>
                <w:bCs/>
              </w:rPr>
              <w:t xml:space="preserve">pozemku </w:t>
            </w:r>
            <w:proofErr w:type="spellStart"/>
            <w:r w:rsidR="00261450" w:rsidRPr="00877BF8">
              <w:rPr>
                <w:rFonts w:ascii="Arial" w:hAnsi="Arial" w:cs="Arial"/>
                <w:b/>
                <w:bCs/>
              </w:rPr>
              <w:t>parc</w:t>
            </w:r>
            <w:proofErr w:type="spellEnd"/>
            <w:r w:rsidR="00261450" w:rsidRPr="00877BF8">
              <w:rPr>
                <w:rFonts w:ascii="Arial" w:hAnsi="Arial" w:cs="Arial"/>
                <w:b/>
                <w:bCs/>
              </w:rPr>
              <w:t>. č. 3258/96, katastrální území Újezd u Brna, obec Újezd u</w:t>
            </w:r>
            <w:r w:rsidR="00261450">
              <w:rPr>
                <w:rFonts w:ascii="Arial" w:hAnsi="Arial" w:cs="Arial"/>
                <w:b/>
                <w:bCs/>
              </w:rPr>
              <w:t> </w:t>
            </w:r>
            <w:r w:rsidR="00261450" w:rsidRPr="00877BF8">
              <w:rPr>
                <w:rFonts w:ascii="Arial" w:hAnsi="Arial" w:cs="Arial"/>
                <w:b/>
                <w:bCs/>
              </w:rPr>
              <w:t>Brna</w:t>
            </w:r>
            <w:r w:rsidR="00261450">
              <w:rPr>
                <w:rFonts w:ascii="Arial" w:hAnsi="Arial" w:cs="Arial"/>
                <w:b/>
                <w:bCs/>
              </w:rPr>
              <w:t>, jehož součástí je stavba</w:t>
            </w:r>
            <w:r w:rsidR="00261450" w:rsidRPr="00877BF8">
              <w:rPr>
                <w:rFonts w:ascii="Arial" w:hAnsi="Arial" w:cs="Arial"/>
                <w:b/>
                <w:bCs/>
              </w:rPr>
              <w:t xml:space="preserve"> </w:t>
            </w:r>
            <w:r w:rsidR="00261450">
              <w:rPr>
                <w:rFonts w:ascii="Arial" w:hAnsi="Arial" w:cs="Arial"/>
                <w:b/>
                <w:bCs/>
              </w:rPr>
              <w:t xml:space="preserve">bytového domu </w:t>
            </w:r>
            <w:r w:rsidRPr="00877BF8">
              <w:rPr>
                <w:rFonts w:ascii="Arial" w:hAnsi="Arial" w:cs="Arial"/>
                <w:b/>
                <w:bCs/>
              </w:rPr>
              <w:t xml:space="preserve">č. p. 996, 997, 998, 999 a 1000 (na adrese </w:t>
            </w:r>
            <w:proofErr w:type="spellStart"/>
            <w:r w:rsidRPr="00877BF8">
              <w:rPr>
                <w:rFonts w:ascii="Arial" w:hAnsi="Arial" w:cs="Arial"/>
                <w:b/>
                <w:bCs/>
              </w:rPr>
              <w:t>Rozprýmova</w:t>
            </w:r>
            <w:proofErr w:type="spellEnd"/>
            <w:r w:rsidRPr="00877BF8">
              <w:rPr>
                <w:rFonts w:ascii="Arial" w:hAnsi="Arial" w:cs="Arial"/>
                <w:b/>
                <w:bCs/>
              </w:rPr>
              <w:t xml:space="preserve"> 996, 997, 998, 999 a 1000, Újezd u Brna)</w:t>
            </w:r>
          </w:p>
          <w:p w14:paraId="60A76E64" w14:textId="77777777" w:rsidR="00D134DF" w:rsidRPr="00877BF8" w:rsidRDefault="00D134DF" w:rsidP="00444F2D">
            <w:pPr>
              <w:jc w:val="center"/>
              <w:rPr>
                <w:rFonts w:ascii="Arial" w:hAnsi="Arial" w:cs="Arial"/>
              </w:rPr>
            </w:pPr>
          </w:p>
        </w:tc>
      </w:tr>
      <w:tr w:rsidR="00D134DF" w:rsidRPr="00877BF8" w14:paraId="644DA9D5" w14:textId="77777777" w:rsidTr="002A34B3">
        <w:trPr>
          <w:cantSplit/>
        </w:trPr>
        <w:tc>
          <w:tcPr>
            <w:tcW w:w="1048" w:type="dxa"/>
            <w:shd w:val="clear" w:color="auto" w:fill="BFBFBF" w:themeFill="background1" w:themeFillShade="BF"/>
            <w:vAlign w:val="center"/>
          </w:tcPr>
          <w:p w14:paraId="27B93E21" w14:textId="77777777" w:rsidR="00D134DF" w:rsidRPr="00877BF8" w:rsidRDefault="00D134DF" w:rsidP="00444F2D">
            <w:pPr>
              <w:jc w:val="center"/>
              <w:rPr>
                <w:rFonts w:ascii="Arial" w:hAnsi="Arial" w:cs="Arial"/>
              </w:rPr>
            </w:pPr>
            <w:r w:rsidRPr="00877BF8">
              <w:rPr>
                <w:rFonts w:ascii="Arial" w:hAnsi="Arial" w:cs="Arial"/>
              </w:rPr>
              <w:t>Bytová jednotka č.</w:t>
            </w:r>
          </w:p>
        </w:tc>
        <w:tc>
          <w:tcPr>
            <w:tcW w:w="1109" w:type="dxa"/>
            <w:shd w:val="clear" w:color="auto" w:fill="BFBFBF" w:themeFill="background1" w:themeFillShade="BF"/>
            <w:vAlign w:val="center"/>
          </w:tcPr>
          <w:p w14:paraId="089152A8" w14:textId="77777777" w:rsidR="00D134DF" w:rsidRPr="00877BF8" w:rsidRDefault="00D134DF" w:rsidP="00444F2D">
            <w:pPr>
              <w:jc w:val="center"/>
              <w:rPr>
                <w:rFonts w:ascii="Arial" w:hAnsi="Arial" w:cs="Arial"/>
              </w:rPr>
            </w:pPr>
            <w:r w:rsidRPr="00877BF8">
              <w:rPr>
                <w:rFonts w:ascii="Arial" w:hAnsi="Arial" w:cs="Arial"/>
              </w:rPr>
              <w:t>Způsob využití</w:t>
            </w:r>
          </w:p>
        </w:tc>
        <w:tc>
          <w:tcPr>
            <w:tcW w:w="2204" w:type="dxa"/>
            <w:shd w:val="clear" w:color="auto" w:fill="BFBFBF" w:themeFill="background1" w:themeFillShade="BF"/>
            <w:vAlign w:val="center"/>
          </w:tcPr>
          <w:p w14:paraId="4A1CA244" w14:textId="6B13E51C" w:rsidR="00D134DF" w:rsidRPr="00877BF8" w:rsidRDefault="00D134DF" w:rsidP="00444F2D">
            <w:pPr>
              <w:jc w:val="center"/>
              <w:rPr>
                <w:rFonts w:ascii="Arial" w:hAnsi="Arial" w:cs="Arial"/>
              </w:rPr>
            </w:pPr>
            <w:r>
              <w:rPr>
                <w:rFonts w:ascii="Arial" w:hAnsi="Arial" w:cs="Arial"/>
              </w:rPr>
              <w:t xml:space="preserve">Typ </w:t>
            </w:r>
            <w:r w:rsidRPr="00877BF8">
              <w:rPr>
                <w:rFonts w:ascii="Arial" w:hAnsi="Arial" w:cs="Arial"/>
              </w:rPr>
              <w:t>jednotky</w:t>
            </w:r>
          </w:p>
        </w:tc>
        <w:tc>
          <w:tcPr>
            <w:tcW w:w="2969" w:type="dxa"/>
            <w:shd w:val="clear" w:color="auto" w:fill="BFBFBF" w:themeFill="background1" w:themeFillShade="BF"/>
            <w:vAlign w:val="center"/>
          </w:tcPr>
          <w:p w14:paraId="4789DD20" w14:textId="07BBAE81" w:rsidR="00D134DF" w:rsidRPr="00877BF8" w:rsidRDefault="00D134DF" w:rsidP="00444F2D">
            <w:pPr>
              <w:jc w:val="center"/>
              <w:rPr>
                <w:rFonts w:ascii="Arial" w:hAnsi="Arial" w:cs="Arial"/>
              </w:rPr>
            </w:pPr>
            <w:r w:rsidRPr="00877BF8">
              <w:rPr>
                <w:rFonts w:ascii="Arial" w:hAnsi="Arial" w:cs="Arial"/>
              </w:rPr>
              <w:t xml:space="preserve">Velikost spoluvlastnického podílu na společných částech budovy č.p. 996, 997, 998, 999 a 1000, která je součástí pozemku </w:t>
            </w:r>
            <w:proofErr w:type="spellStart"/>
            <w:r w:rsidRPr="00877BF8">
              <w:rPr>
                <w:rFonts w:ascii="Arial" w:hAnsi="Arial" w:cs="Arial"/>
              </w:rPr>
              <w:t>p.č</w:t>
            </w:r>
            <w:proofErr w:type="spellEnd"/>
            <w:r w:rsidRPr="00877BF8">
              <w:rPr>
                <w:rFonts w:ascii="Arial" w:hAnsi="Arial" w:cs="Arial"/>
              </w:rPr>
              <w:t>. 3258/96</w:t>
            </w:r>
          </w:p>
        </w:tc>
        <w:tc>
          <w:tcPr>
            <w:tcW w:w="1958" w:type="dxa"/>
            <w:shd w:val="clear" w:color="auto" w:fill="BFBFBF" w:themeFill="background1" w:themeFillShade="BF"/>
            <w:vAlign w:val="center"/>
          </w:tcPr>
          <w:p w14:paraId="0EF4E6F9" w14:textId="58A1D043" w:rsidR="00D134DF" w:rsidRPr="00877BF8" w:rsidRDefault="00D134DF" w:rsidP="00444F2D">
            <w:pPr>
              <w:jc w:val="center"/>
              <w:rPr>
                <w:rFonts w:ascii="Arial" w:hAnsi="Arial" w:cs="Arial"/>
              </w:rPr>
            </w:pPr>
            <w:r w:rsidRPr="00877BF8">
              <w:rPr>
                <w:rFonts w:ascii="Arial" w:hAnsi="Arial" w:cs="Arial"/>
              </w:rPr>
              <w:t xml:space="preserve">Velikost spoluvlastnického podílu na pozemku </w:t>
            </w:r>
            <w:proofErr w:type="spellStart"/>
            <w:r w:rsidRPr="00877BF8">
              <w:rPr>
                <w:rFonts w:ascii="Arial" w:hAnsi="Arial" w:cs="Arial"/>
              </w:rPr>
              <w:t>p.č</w:t>
            </w:r>
            <w:proofErr w:type="spellEnd"/>
            <w:r w:rsidRPr="00877BF8">
              <w:rPr>
                <w:rFonts w:ascii="Arial" w:hAnsi="Arial" w:cs="Arial"/>
              </w:rPr>
              <w:t>. 3258/96</w:t>
            </w:r>
          </w:p>
        </w:tc>
      </w:tr>
      <w:tr w:rsidR="00D134DF" w:rsidRPr="00877BF8" w14:paraId="2204A99A" w14:textId="77777777" w:rsidTr="002A34B3">
        <w:trPr>
          <w:cantSplit/>
        </w:trPr>
        <w:tc>
          <w:tcPr>
            <w:tcW w:w="1048" w:type="dxa"/>
            <w:vAlign w:val="center"/>
          </w:tcPr>
          <w:p w14:paraId="1279463F" w14:textId="77777777" w:rsidR="00D134DF" w:rsidRPr="00877BF8" w:rsidRDefault="00D134DF" w:rsidP="00444F2D">
            <w:pPr>
              <w:jc w:val="center"/>
              <w:rPr>
                <w:rFonts w:ascii="Arial" w:hAnsi="Arial" w:cs="Arial"/>
              </w:rPr>
            </w:pPr>
            <w:r w:rsidRPr="00877BF8">
              <w:rPr>
                <w:rFonts w:ascii="Arial" w:hAnsi="Arial" w:cs="Arial"/>
              </w:rPr>
              <w:t>996/1</w:t>
            </w:r>
          </w:p>
        </w:tc>
        <w:tc>
          <w:tcPr>
            <w:tcW w:w="1109" w:type="dxa"/>
            <w:vAlign w:val="center"/>
          </w:tcPr>
          <w:p w14:paraId="518887A6"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7DC8BDF2" w14:textId="51D0A56B"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192BFA88" w14:textId="77777777" w:rsidR="00D134DF" w:rsidRPr="00877BF8" w:rsidRDefault="00D134DF" w:rsidP="00444F2D">
            <w:pPr>
              <w:jc w:val="center"/>
              <w:rPr>
                <w:rFonts w:ascii="Arial" w:hAnsi="Arial" w:cs="Arial"/>
              </w:rPr>
            </w:pPr>
            <w:r w:rsidRPr="00877BF8">
              <w:rPr>
                <w:rFonts w:ascii="Arial" w:hAnsi="Arial" w:cs="Arial"/>
              </w:rPr>
              <w:t>392/10800</w:t>
            </w:r>
          </w:p>
        </w:tc>
        <w:tc>
          <w:tcPr>
            <w:tcW w:w="1958" w:type="dxa"/>
            <w:vAlign w:val="center"/>
          </w:tcPr>
          <w:p w14:paraId="4736F292" w14:textId="77777777" w:rsidR="00D134DF" w:rsidRPr="00877BF8" w:rsidRDefault="00D134DF" w:rsidP="00444F2D">
            <w:pPr>
              <w:jc w:val="center"/>
              <w:rPr>
                <w:rFonts w:ascii="Arial" w:hAnsi="Arial" w:cs="Arial"/>
              </w:rPr>
            </w:pPr>
            <w:r w:rsidRPr="00877BF8">
              <w:rPr>
                <w:rFonts w:ascii="Arial" w:hAnsi="Arial" w:cs="Arial"/>
              </w:rPr>
              <w:t>392/10800</w:t>
            </w:r>
          </w:p>
        </w:tc>
      </w:tr>
      <w:tr w:rsidR="00D134DF" w:rsidRPr="00877BF8" w14:paraId="033E3BF4" w14:textId="77777777" w:rsidTr="002A34B3">
        <w:trPr>
          <w:cantSplit/>
        </w:trPr>
        <w:tc>
          <w:tcPr>
            <w:tcW w:w="1048" w:type="dxa"/>
            <w:vAlign w:val="center"/>
          </w:tcPr>
          <w:p w14:paraId="27EB3544" w14:textId="77777777" w:rsidR="00D134DF" w:rsidRPr="00877BF8" w:rsidRDefault="00D134DF" w:rsidP="00444F2D">
            <w:pPr>
              <w:jc w:val="center"/>
              <w:rPr>
                <w:rFonts w:ascii="Arial" w:hAnsi="Arial" w:cs="Arial"/>
              </w:rPr>
            </w:pPr>
            <w:r w:rsidRPr="00877BF8">
              <w:rPr>
                <w:rFonts w:ascii="Arial" w:hAnsi="Arial" w:cs="Arial"/>
              </w:rPr>
              <w:t>996/2</w:t>
            </w:r>
          </w:p>
        </w:tc>
        <w:tc>
          <w:tcPr>
            <w:tcW w:w="1109" w:type="dxa"/>
            <w:vAlign w:val="center"/>
          </w:tcPr>
          <w:p w14:paraId="05672DA6"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624EF8C4" w14:textId="33F2CA27" w:rsidR="00D134DF" w:rsidRPr="00877BF8" w:rsidRDefault="00261450" w:rsidP="00261450">
            <w:pPr>
              <w:jc w:val="center"/>
              <w:rPr>
                <w:rFonts w:ascii="Arial" w:hAnsi="Arial" w:cs="Arial"/>
              </w:rPr>
            </w:pPr>
            <w:r w:rsidRPr="00261450">
              <w:rPr>
                <w:rFonts w:ascii="Arial" w:hAnsi="Arial" w:cs="Arial"/>
              </w:rPr>
              <w:t>jednotka vymezená podle občanského zákoníku</w:t>
            </w:r>
          </w:p>
        </w:tc>
        <w:tc>
          <w:tcPr>
            <w:tcW w:w="2969" w:type="dxa"/>
            <w:vAlign w:val="center"/>
          </w:tcPr>
          <w:p w14:paraId="0AAA71A4" w14:textId="77777777" w:rsidR="00D134DF" w:rsidRPr="00877BF8" w:rsidRDefault="00D134DF" w:rsidP="00444F2D">
            <w:pPr>
              <w:jc w:val="center"/>
              <w:rPr>
                <w:rFonts w:ascii="Arial" w:hAnsi="Arial" w:cs="Arial"/>
              </w:rPr>
            </w:pPr>
            <w:r w:rsidRPr="00877BF8">
              <w:rPr>
                <w:rFonts w:ascii="Arial" w:hAnsi="Arial" w:cs="Arial"/>
              </w:rPr>
              <w:t>392/10800</w:t>
            </w:r>
          </w:p>
        </w:tc>
        <w:tc>
          <w:tcPr>
            <w:tcW w:w="1958" w:type="dxa"/>
            <w:vAlign w:val="center"/>
          </w:tcPr>
          <w:p w14:paraId="47D64C69" w14:textId="77777777" w:rsidR="00D134DF" w:rsidRPr="00877BF8" w:rsidRDefault="00D134DF" w:rsidP="00444F2D">
            <w:pPr>
              <w:jc w:val="center"/>
              <w:rPr>
                <w:rFonts w:ascii="Arial" w:hAnsi="Arial" w:cs="Arial"/>
              </w:rPr>
            </w:pPr>
            <w:r w:rsidRPr="00877BF8">
              <w:rPr>
                <w:rFonts w:ascii="Arial" w:hAnsi="Arial" w:cs="Arial"/>
              </w:rPr>
              <w:t>392/10800</w:t>
            </w:r>
          </w:p>
        </w:tc>
      </w:tr>
      <w:tr w:rsidR="00D134DF" w:rsidRPr="00877BF8" w14:paraId="39F6BAEA" w14:textId="77777777" w:rsidTr="002A34B3">
        <w:trPr>
          <w:cantSplit/>
        </w:trPr>
        <w:tc>
          <w:tcPr>
            <w:tcW w:w="1048" w:type="dxa"/>
            <w:vAlign w:val="center"/>
          </w:tcPr>
          <w:p w14:paraId="058EB106" w14:textId="77777777" w:rsidR="00D134DF" w:rsidRPr="00877BF8" w:rsidRDefault="00D134DF" w:rsidP="00444F2D">
            <w:pPr>
              <w:jc w:val="center"/>
              <w:rPr>
                <w:rFonts w:ascii="Arial" w:hAnsi="Arial" w:cs="Arial"/>
              </w:rPr>
            </w:pPr>
            <w:r w:rsidRPr="00877BF8">
              <w:rPr>
                <w:rFonts w:ascii="Arial" w:hAnsi="Arial" w:cs="Arial"/>
              </w:rPr>
              <w:t>996/3</w:t>
            </w:r>
          </w:p>
        </w:tc>
        <w:tc>
          <w:tcPr>
            <w:tcW w:w="1109" w:type="dxa"/>
            <w:vAlign w:val="center"/>
          </w:tcPr>
          <w:p w14:paraId="4E29DB31"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36CAD77C" w14:textId="725A6CAF"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1EB981CC" w14:textId="77777777" w:rsidR="00D134DF" w:rsidRPr="00877BF8" w:rsidRDefault="00D134DF" w:rsidP="00444F2D">
            <w:pPr>
              <w:jc w:val="center"/>
              <w:rPr>
                <w:rFonts w:ascii="Arial" w:hAnsi="Arial" w:cs="Arial"/>
              </w:rPr>
            </w:pPr>
            <w:r w:rsidRPr="00877BF8">
              <w:rPr>
                <w:rFonts w:ascii="Arial" w:hAnsi="Arial" w:cs="Arial"/>
              </w:rPr>
              <w:t>688/10800</w:t>
            </w:r>
          </w:p>
        </w:tc>
        <w:tc>
          <w:tcPr>
            <w:tcW w:w="1958" w:type="dxa"/>
            <w:vAlign w:val="center"/>
          </w:tcPr>
          <w:p w14:paraId="4DB5291A" w14:textId="77777777" w:rsidR="00D134DF" w:rsidRPr="00877BF8" w:rsidRDefault="00D134DF" w:rsidP="00444F2D">
            <w:pPr>
              <w:jc w:val="center"/>
              <w:rPr>
                <w:rFonts w:ascii="Arial" w:hAnsi="Arial" w:cs="Arial"/>
              </w:rPr>
            </w:pPr>
            <w:r w:rsidRPr="00877BF8">
              <w:rPr>
                <w:rFonts w:ascii="Arial" w:hAnsi="Arial" w:cs="Arial"/>
              </w:rPr>
              <w:t>688/10800</w:t>
            </w:r>
          </w:p>
        </w:tc>
      </w:tr>
      <w:tr w:rsidR="00D134DF" w:rsidRPr="00877BF8" w14:paraId="72CC1205" w14:textId="77777777" w:rsidTr="002A34B3">
        <w:trPr>
          <w:cantSplit/>
        </w:trPr>
        <w:tc>
          <w:tcPr>
            <w:tcW w:w="1048" w:type="dxa"/>
            <w:vAlign w:val="center"/>
          </w:tcPr>
          <w:p w14:paraId="496D6F22" w14:textId="77777777" w:rsidR="00D134DF" w:rsidRPr="00877BF8" w:rsidRDefault="00D134DF" w:rsidP="00444F2D">
            <w:pPr>
              <w:jc w:val="center"/>
              <w:rPr>
                <w:rFonts w:ascii="Arial" w:hAnsi="Arial" w:cs="Arial"/>
              </w:rPr>
            </w:pPr>
            <w:r w:rsidRPr="00877BF8">
              <w:rPr>
                <w:rFonts w:ascii="Arial" w:hAnsi="Arial" w:cs="Arial"/>
              </w:rPr>
              <w:t>996/4</w:t>
            </w:r>
          </w:p>
        </w:tc>
        <w:tc>
          <w:tcPr>
            <w:tcW w:w="1109" w:type="dxa"/>
            <w:vAlign w:val="center"/>
          </w:tcPr>
          <w:p w14:paraId="064D5A2D"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60891642" w14:textId="6A44BD7B"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0627DEBC" w14:textId="77777777" w:rsidR="00D134DF" w:rsidRPr="00877BF8" w:rsidRDefault="00D134DF" w:rsidP="00444F2D">
            <w:pPr>
              <w:jc w:val="center"/>
              <w:rPr>
                <w:rFonts w:ascii="Arial" w:hAnsi="Arial" w:cs="Arial"/>
              </w:rPr>
            </w:pPr>
            <w:r w:rsidRPr="00877BF8">
              <w:rPr>
                <w:rFonts w:ascii="Arial" w:hAnsi="Arial" w:cs="Arial"/>
              </w:rPr>
              <w:t>688/10800</w:t>
            </w:r>
          </w:p>
        </w:tc>
        <w:tc>
          <w:tcPr>
            <w:tcW w:w="1958" w:type="dxa"/>
            <w:vAlign w:val="center"/>
          </w:tcPr>
          <w:p w14:paraId="42989655" w14:textId="77777777" w:rsidR="00D134DF" w:rsidRPr="00877BF8" w:rsidRDefault="00D134DF" w:rsidP="00444F2D">
            <w:pPr>
              <w:jc w:val="center"/>
              <w:rPr>
                <w:rFonts w:ascii="Arial" w:hAnsi="Arial" w:cs="Arial"/>
              </w:rPr>
            </w:pPr>
            <w:r w:rsidRPr="00877BF8">
              <w:rPr>
                <w:rFonts w:ascii="Arial" w:hAnsi="Arial" w:cs="Arial"/>
              </w:rPr>
              <w:t>688/10800</w:t>
            </w:r>
          </w:p>
        </w:tc>
      </w:tr>
      <w:tr w:rsidR="00D134DF" w:rsidRPr="00877BF8" w14:paraId="54853764" w14:textId="77777777" w:rsidTr="002A34B3">
        <w:trPr>
          <w:cantSplit/>
        </w:trPr>
        <w:tc>
          <w:tcPr>
            <w:tcW w:w="1048" w:type="dxa"/>
            <w:vAlign w:val="center"/>
          </w:tcPr>
          <w:p w14:paraId="19DC2D2D" w14:textId="77777777" w:rsidR="00D134DF" w:rsidRPr="00877BF8" w:rsidRDefault="00D134DF" w:rsidP="00444F2D">
            <w:pPr>
              <w:jc w:val="center"/>
              <w:rPr>
                <w:rFonts w:ascii="Arial" w:hAnsi="Arial" w:cs="Arial"/>
              </w:rPr>
            </w:pPr>
            <w:r w:rsidRPr="00877BF8">
              <w:rPr>
                <w:rFonts w:ascii="Arial" w:hAnsi="Arial" w:cs="Arial"/>
              </w:rPr>
              <w:t>997/1</w:t>
            </w:r>
          </w:p>
        </w:tc>
        <w:tc>
          <w:tcPr>
            <w:tcW w:w="1109" w:type="dxa"/>
            <w:vAlign w:val="center"/>
          </w:tcPr>
          <w:p w14:paraId="2EBDC56E"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414BDBA3" w14:textId="5283503B"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1635CB6B" w14:textId="77777777" w:rsidR="00D134DF" w:rsidRPr="00877BF8" w:rsidRDefault="00D134DF" w:rsidP="00444F2D">
            <w:pPr>
              <w:jc w:val="center"/>
              <w:rPr>
                <w:rFonts w:ascii="Arial" w:hAnsi="Arial" w:cs="Arial"/>
              </w:rPr>
            </w:pPr>
            <w:r w:rsidRPr="00877BF8">
              <w:rPr>
                <w:rFonts w:ascii="Arial" w:hAnsi="Arial" w:cs="Arial"/>
              </w:rPr>
              <w:t>392/10800</w:t>
            </w:r>
          </w:p>
        </w:tc>
        <w:tc>
          <w:tcPr>
            <w:tcW w:w="1958" w:type="dxa"/>
            <w:vAlign w:val="center"/>
          </w:tcPr>
          <w:p w14:paraId="28C97B20" w14:textId="77777777" w:rsidR="00D134DF" w:rsidRPr="00877BF8" w:rsidRDefault="00D134DF" w:rsidP="00444F2D">
            <w:pPr>
              <w:jc w:val="center"/>
              <w:rPr>
                <w:rFonts w:ascii="Arial" w:hAnsi="Arial" w:cs="Arial"/>
              </w:rPr>
            </w:pPr>
            <w:r w:rsidRPr="00877BF8">
              <w:rPr>
                <w:rFonts w:ascii="Arial" w:hAnsi="Arial" w:cs="Arial"/>
              </w:rPr>
              <w:t>392/10800</w:t>
            </w:r>
          </w:p>
        </w:tc>
      </w:tr>
      <w:tr w:rsidR="00D134DF" w:rsidRPr="00877BF8" w14:paraId="6BD8BBEF" w14:textId="77777777" w:rsidTr="002A34B3">
        <w:trPr>
          <w:cantSplit/>
        </w:trPr>
        <w:tc>
          <w:tcPr>
            <w:tcW w:w="1048" w:type="dxa"/>
            <w:vAlign w:val="center"/>
          </w:tcPr>
          <w:p w14:paraId="15AADD15" w14:textId="77777777" w:rsidR="00D134DF" w:rsidRPr="00877BF8" w:rsidRDefault="00D134DF" w:rsidP="00444F2D">
            <w:pPr>
              <w:jc w:val="center"/>
              <w:rPr>
                <w:rFonts w:ascii="Arial" w:hAnsi="Arial" w:cs="Arial"/>
              </w:rPr>
            </w:pPr>
            <w:r w:rsidRPr="00877BF8">
              <w:rPr>
                <w:rFonts w:ascii="Arial" w:hAnsi="Arial" w:cs="Arial"/>
              </w:rPr>
              <w:t>997/2</w:t>
            </w:r>
          </w:p>
        </w:tc>
        <w:tc>
          <w:tcPr>
            <w:tcW w:w="1109" w:type="dxa"/>
            <w:vAlign w:val="center"/>
          </w:tcPr>
          <w:p w14:paraId="56F03BBB"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59304B40" w14:textId="16C43C75"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2CC3B9AE" w14:textId="77777777" w:rsidR="00D134DF" w:rsidRPr="00877BF8" w:rsidRDefault="00D134DF" w:rsidP="00444F2D">
            <w:pPr>
              <w:jc w:val="center"/>
              <w:rPr>
                <w:rFonts w:ascii="Arial" w:hAnsi="Arial" w:cs="Arial"/>
              </w:rPr>
            </w:pPr>
            <w:r w:rsidRPr="00877BF8">
              <w:rPr>
                <w:rFonts w:ascii="Arial" w:hAnsi="Arial" w:cs="Arial"/>
              </w:rPr>
              <w:t>392/10800</w:t>
            </w:r>
          </w:p>
        </w:tc>
        <w:tc>
          <w:tcPr>
            <w:tcW w:w="1958" w:type="dxa"/>
            <w:vAlign w:val="center"/>
          </w:tcPr>
          <w:p w14:paraId="6BB72379" w14:textId="77777777" w:rsidR="00D134DF" w:rsidRPr="00877BF8" w:rsidRDefault="00D134DF" w:rsidP="00444F2D">
            <w:pPr>
              <w:jc w:val="center"/>
              <w:rPr>
                <w:rFonts w:ascii="Arial" w:hAnsi="Arial" w:cs="Arial"/>
              </w:rPr>
            </w:pPr>
            <w:r w:rsidRPr="00877BF8">
              <w:rPr>
                <w:rFonts w:ascii="Arial" w:hAnsi="Arial" w:cs="Arial"/>
              </w:rPr>
              <w:t>392/10800</w:t>
            </w:r>
          </w:p>
        </w:tc>
      </w:tr>
      <w:tr w:rsidR="00D134DF" w:rsidRPr="00877BF8" w14:paraId="21BBA562" w14:textId="77777777" w:rsidTr="002A34B3">
        <w:trPr>
          <w:cantSplit/>
        </w:trPr>
        <w:tc>
          <w:tcPr>
            <w:tcW w:w="1048" w:type="dxa"/>
            <w:vAlign w:val="center"/>
          </w:tcPr>
          <w:p w14:paraId="74AEBE13" w14:textId="77777777" w:rsidR="00D134DF" w:rsidRPr="00877BF8" w:rsidRDefault="00D134DF" w:rsidP="00444F2D">
            <w:pPr>
              <w:jc w:val="center"/>
              <w:rPr>
                <w:rFonts w:ascii="Arial" w:hAnsi="Arial" w:cs="Arial"/>
              </w:rPr>
            </w:pPr>
            <w:r w:rsidRPr="00877BF8">
              <w:rPr>
                <w:rFonts w:ascii="Arial" w:hAnsi="Arial" w:cs="Arial"/>
              </w:rPr>
              <w:t>997/3</w:t>
            </w:r>
          </w:p>
        </w:tc>
        <w:tc>
          <w:tcPr>
            <w:tcW w:w="1109" w:type="dxa"/>
            <w:vAlign w:val="center"/>
          </w:tcPr>
          <w:p w14:paraId="6EBEE1A6"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2BE39C29" w14:textId="76409A80"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55EA984D" w14:textId="77777777" w:rsidR="00D134DF" w:rsidRPr="00877BF8" w:rsidRDefault="00D134DF" w:rsidP="00444F2D">
            <w:pPr>
              <w:jc w:val="center"/>
              <w:rPr>
                <w:rFonts w:ascii="Arial" w:hAnsi="Arial" w:cs="Arial"/>
              </w:rPr>
            </w:pPr>
            <w:r w:rsidRPr="00877BF8">
              <w:rPr>
                <w:rFonts w:ascii="Arial" w:hAnsi="Arial" w:cs="Arial"/>
              </w:rPr>
              <w:t>688/10800</w:t>
            </w:r>
          </w:p>
        </w:tc>
        <w:tc>
          <w:tcPr>
            <w:tcW w:w="1958" w:type="dxa"/>
            <w:vAlign w:val="center"/>
          </w:tcPr>
          <w:p w14:paraId="23E19FC9" w14:textId="77777777" w:rsidR="00D134DF" w:rsidRPr="00877BF8" w:rsidRDefault="00D134DF" w:rsidP="00444F2D">
            <w:pPr>
              <w:jc w:val="center"/>
              <w:rPr>
                <w:rFonts w:ascii="Arial" w:hAnsi="Arial" w:cs="Arial"/>
              </w:rPr>
            </w:pPr>
            <w:r w:rsidRPr="00877BF8">
              <w:rPr>
                <w:rFonts w:ascii="Arial" w:hAnsi="Arial" w:cs="Arial"/>
              </w:rPr>
              <w:t>688/10800</w:t>
            </w:r>
          </w:p>
        </w:tc>
      </w:tr>
      <w:tr w:rsidR="00D134DF" w:rsidRPr="00877BF8" w14:paraId="2CC8D257" w14:textId="77777777" w:rsidTr="002A34B3">
        <w:trPr>
          <w:cantSplit/>
        </w:trPr>
        <w:tc>
          <w:tcPr>
            <w:tcW w:w="1048" w:type="dxa"/>
            <w:vAlign w:val="center"/>
          </w:tcPr>
          <w:p w14:paraId="36C45F64" w14:textId="77777777" w:rsidR="00D134DF" w:rsidRPr="00877BF8" w:rsidRDefault="00D134DF" w:rsidP="00444F2D">
            <w:pPr>
              <w:jc w:val="center"/>
              <w:rPr>
                <w:rFonts w:ascii="Arial" w:hAnsi="Arial" w:cs="Arial"/>
              </w:rPr>
            </w:pPr>
            <w:r w:rsidRPr="00877BF8">
              <w:rPr>
                <w:rFonts w:ascii="Arial" w:hAnsi="Arial" w:cs="Arial"/>
              </w:rPr>
              <w:lastRenderedPageBreak/>
              <w:t>997/4</w:t>
            </w:r>
          </w:p>
        </w:tc>
        <w:tc>
          <w:tcPr>
            <w:tcW w:w="1109" w:type="dxa"/>
            <w:vAlign w:val="center"/>
          </w:tcPr>
          <w:p w14:paraId="268C6169"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7281CA10" w14:textId="2A5CF607"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7831CE9B" w14:textId="77777777" w:rsidR="00D134DF" w:rsidRPr="00877BF8" w:rsidRDefault="00D134DF" w:rsidP="00444F2D">
            <w:pPr>
              <w:jc w:val="center"/>
              <w:rPr>
                <w:rFonts w:ascii="Arial" w:hAnsi="Arial" w:cs="Arial"/>
              </w:rPr>
            </w:pPr>
            <w:r w:rsidRPr="00877BF8">
              <w:rPr>
                <w:rFonts w:ascii="Arial" w:hAnsi="Arial" w:cs="Arial"/>
              </w:rPr>
              <w:t>688/10800</w:t>
            </w:r>
          </w:p>
        </w:tc>
        <w:tc>
          <w:tcPr>
            <w:tcW w:w="1958" w:type="dxa"/>
            <w:vAlign w:val="center"/>
          </w:tcPr>
          <w:p w14:paraId="29D007D2" w14:textId="77777777" w:rsidR="00D134DF" w:rsidRPr="00877BF8" w:rsidRDefault="00D134DF" w:rsidP="00444F2D">
            <w:pPr>
              <w:jc w:val="center"/>
              <w:rPr>
                <w:rFonts w:ascii="Arial" w:hAnsi="Arial" w:cs="Arial"/>
              </w:rPr>
            </w:pPr>
            <w:r w:rsidRPr="00877BF8">
              <w:rPr>
                <w:rFonts w:ascii="Arial" w:hAnsi="Arial" w:cs="Arial"/>
              </w:rPr>
              <w:t>688/10800</w:t>
            </w:r>
          </w:p>
        </w:tc>
      </w:tr>
      <w:tr w:rsidR="00D134DF" w:rsidRPr="00877BF8" w14:paraId="31945A3A" w14:textId="77777777" w:rsidTr="002A34B3">
        <w:trPr>
          <w:cantSplit/>
        </w:trPr>
        <w:tc>
          <w:tcPr>
            <w:tcW w:w="1048" w:type="dxa"/>
            <w:vAlign w:val="center"/>
          </w:tcPr>
          <w:p w14:paraId="2F3A1F49" w14:textId="77777777" w:rsidR="00D134DF" w:rsidRPr="00877BF8" w:rsidRDefault="00D134DF" w:rsidP="00444F2D">
            <w:pPr>
              <w:jc w:val="center"/>
              <w:rPr>
                <w:rFonts w:ascii="Arial" w:hAnsi="Arial" w:cs="Arial"/>
              </w:rPr>
            </w:pPr>
            <w:r w:rsidRPr="00877BF8">
              <w:rPr>
                <w:rFonts w:ascii="Arial" w:hAnsi="Arial" w:cs="Arial"/>
              </w:rPr>
              <w:t>998/1</w:t>
            </w:r>
          </w:p>
        </w:tc>
        <w:tc>
          <w:tcPr>
            <w:tcW w:w="1109" w:type="dxa"/>
            <w:vAlign w:val="center"/>
          </w:tcPr>
          <w:p w14:paraId="63CEF887"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1621380D" w14:textId="6E461101"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136FF882" w14:textId="77777777" w:rsidR="00D134DF" w:rsidRPr="00877BF8" w:rsidRDefault="00D134DF" w:rsidP="00444F2D">
            <w:pPr>
              <w:jc w:val="center"/>
              <w:rPr>
                <w:rFonts w:ascii="Arial" w:hAnsi="Arial" w:cs="Arial"/>
              </w:rPr>
            </w:pPr>
            <w:r w:rsidRPr="00877BF8">
              <w:rPr>
                <w:rFonts w:ascii="Arial" w:hAnsi="Arial" w:cs="Arial"/>
              </w:rPr>
              <w:t>392/10800</w:t>
            </w:r>
          </w:p>
        </w:tc>
        <w:tc>
          <w:tcPr>
            <w:tcW w:w="1958" w:type="dxa"/>
            <w:vAlign w:val="center"/>
          </w:tcPr>
          <w:p w14:paraId="499D4607" w14:textId="77777777" w:rsidR="00D134DF" w:rsidRPr="00877BF8" w:rsidRDefault="00D134DF" w:rsidP="00444F2D">
            <w:pPr>
              <w:jc w:val="center"/>
              <w:rPr>
                <w:rFonts w:ascii="Arial" w:hAnsi="Arial" w:cs="Arial"/>
              </w:rPr>
            </w:pPr>
            <w:r w:rsidRPr="00877BF8">
              <w:rPr>
                <w:rFonts w:ascii="Arial" w:hAnsi="Arial" w:cs="Arial"/>
              </w:rPr>
              <w:t>392/10800</w:t>
            </w:r>
          </w:p>
        </w:tc>
      </w:tr>
      <w:tr w:rsidR="00D134DF" w:rsidRPr="00877BF8" w14:paraId="771B71DC" w14:textId="77777777" w:rsidTr="002A34B3">
        <w:trPr>
          <w:cantSplit/>
        </w:trPr>
        <w:tc>
          <w:tcPr>
            <w:tcW w:w="1048" w:type="dxa"/>
            <w:vAlign w:val="center"/>
          </w:tcPr>
          <w:p w14:paraId="23563B30" w14:textId="77777777" w:rsidR="00D134DF" w:rsidRPr="00877BF8" w:rsidRDefault="00D134DF" w:rsidP="00444F2D">
            <w:pPr>
              <w:jc w:val="center"/>
              <w:rPr>
                <w:rFonts w:ascii="Arial" w:hAnsi="Arial" w:cs="Arial"/>
              </w:rPr>
            </w:pPr>
            <w:r w:rsidRPr="00877BF8">
              <w:rPr>
                <w:rFonts w:ascii="Arial" w:hAnsi="Arial" w:cs="Arial"/>
              </w:rPr>
              <w:t>998/2</w:t>
            </w:r>
          </w:p>
        </w:tc>
        <w:tc>
          <w:tcPr>
            <w:tcW w:w="1109" w:type="dxa"/>
            <w:vAlign w:val="center"/>
          </w:tcPr>
          <w:p w14:paraId="3E296B4B"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5605E154" w14:textId="5DEA785B"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3AA23F7D" w14:textId="77777777" w:rsidR="00D134DF" w:rsidRPr="00877BF8" w:rsidRDefault="00D134DF" w:rsidP="00444F2D">
            <w:pPr>
              <w:jc w:val="center"/>
              <w:rPr>
                <w:rFonts w:ascii="Arial" w:hAnsi="Arial" w:cs="Arial"/>
              </w:rPr>
            </w:pPr>
            <w:r w:rsidRPr="00877BF8">
              <w:rPr>
                <w:rFonts w:ascii="Arial" w:hAnsi="Arial" w:cs="Arial"/>
              </w:rPr>
              <w:t>392/10800</w:t>
            </w:r>
          </w:p>
        </w:tc>
        <w:tc>
          <w:tcPr>
            <w:tcW w:w="1958" w:type="dxa"/>
            <w:vAlign w:val="center"/>
          </w:tcPr>
          <w:p w14:paraId="7D6A6E6E" w14:textId="77777777" w:rsidR="00D134DF" w:rsidRPr="00877BF8" w:rsidRDefault="00D134DF" w:rsidP="00444F2D">
            <w:pPr>
              <w:jc w:val="center"/>
              <w:rPr>
                <w:rFonts w:ascii="Arial" w:hAnsi="Arial" w:cs="Arial"/>
              </w:rPr>
            </w:pPr>
            <w:r w:rsidRPr="00877BF8">
              <w:rPr>
                <w:rFonts w:ascii="Arial" w:hAnsi="Arial" w:cs="Arial"/>
              </w:rPr>
              <w:t>392/10800</w:t>
            </w:r>
          </w:p>
        </w:tc>
      </w:tr>
      <w:tr w:rsidR="00D134DF" w:rsidRPr="00877BF8" w14:paraId="4815B835" w14:textId="77777777" w:rsidTr="002A34B3">
        <w:trPr>
          <w:cantSplit/>
        </w:trPr>
        <w:tc>
          <w:tcPr>
            <w:tcW w:w="1048" w:type="dxa"/>
            <w:vAlign w:val="center"/>
          </w:tcPr>
          <w:p w14:paraId="72EC0785" w14:textId="77777777" w:rsidR="00D134DF" w:rsidRPr="00877BF8" w:rsidRDefault="00D134DF" w:rsidP="00444F2D">
            <w:pPr>
              <w:jc w:val="center"/>
              <w:rPr>
                <w:rFonts w:ascii="Arial" w:hAnsi="Arial" w:cs="Arial"/>
              </w:rPr>
            </w:pPr>
            <w:r w:rsidRPr="00877BF8">
              <w:rPr>
                <w:rFonts w:ascii="Arial" w:hAnsi="Arial" w:cs="Arial"/>
              </w:rPr>
              <w:t>998/3</w:t>
            </w:r>
          </w:p>
        </w:tc>
        <w:tc>
          <w:tcPr>
            <w:tcW w:w="1109" w:type="dxa"/>
            <w:vAlign w:val="center"/>
          </w:tcPr>
          <w:p w14:paraId="63E96A3B"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0C9D4F73" w14:textId="41B5AF6D"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09FDA57B" w14:textId="77777777" w:rsidR="00D134DF" w:rsidRPr="00877BF8" w:rsidRDefault="00D134DF" w:rsidP="00444F2D">
            <w:pPr>
              <w:jc w:val="center"/>
              <w:rPr>
                <w:rFonts w:ascii="Arial" w:hAnsi="Arial" w:cs="Arial"/>
              </w:rPr>
            </w:pPr>
            <w:r w:rsidRPr="00877BF8">
              <w:rPr>
                <w:rFonts w:ascii="Arial" w:hAnsi="Arial" w:cs="Arial"/>
              </w:rPr>
              <w:t>688/10800</w:t>
            </w:r>
          </w:p>
        </w:tc>
        <w:tc>
          <w:tcPr>
            <w:tcW w:w="1958" w:type="dxa"/>
            <w:vAlign w:val="center"/>
          </w:tcPr>
          <w:p w14:paraId="62C203B9" w14:textId="77777777" w:rsidR="00D134DF" w:rsidRPr="00877BF8" w:rsidRDefault="00D134DF" w:rsidP="00444F2D">
            <w:pPr>
              <w:jc w:val="center"/>
              <w:rPr>
                <w:rFonts w:ascii="Arial" w:hAnsi="Arial" w:cs="Arial"/>
              </w:rPr>
            </w:pPr>
            <w:r w:rsidRPr="00877BF8">
              <w:rPr>
                <w:rFonts w:ascii="Arial" w:hAnsi="Arial" w:cs="Arial"/>
              </w:rPr>
              <w:t>688/10800</w:t>
            </w:r>
          </w:p>
        </w:tc>
      </w:tr>
      <w:tr w:rsidR="00D134DF" w:rsidRPr="00877BF8" w14:paraId="04EEAA81" w14:textId="77777777" w:rsidTr="002A34B3">
        <w:trPr>
          <w:cantSplit/>
        </w:trPr>
        <w:tc>
          <w:tcPr>
            <w:tcW w:w="1048" w:type="dxa"/>
            <w:vAlign w:val="center"/>
          </w:tcPr>
          <w:p w14:paraId="0448A798" w14:textId="77777777" w:rsidR="00D134DF" w:rsidRPr="00877BF8" w:rsidRDefault="00D134DF" w:rsidP="00444F2D">
            <w:pPr>
              <w:jc w:val="center"/>
              <w:rPr>
                <w:rFonts w:ascii="Arial" w:hAnsi="Arial" w:cs="Arial"/>
              </w:rPr>
            </w:pPr>
            <w:r w:rsidRPr="00877BF8">
              <w:rPr>
                <w:rFonts w:ascii="Arial" w:hAnsi="Arial" w:cs="Arial"/>
              </w:rPr>
              <w:t>998/4</w:t>
            </w:r>
          </w:p>
        </w:tc>
        <w:tc>
          <w:tcPr>
            <w:tcW w:w="1109" w:type="dxa"/>
            <w:vAlign w:val="center"/>
          </w:tcPr>
          <w:p w14:paraId="725219A1"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52AE2428" w14:textId="137A00A6"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7DADF74E" w14:textId="77777777" w:rsidR="00D134DF" w:rsidRPr="00877BF8" w:rsidRDefault="00D134DF" w:rsidP="00444F2D">
            <w:pPr>
              <w:jc w:val="center"/>
              <w:rPr>
                <w:rFonts w:ascii="Arial" w:hAnsi="Arial" w:cs="Arial"/>
              </w:rPr>
            </w:pPr>
            <w:r w:rsidRPr="00877BF8">
              <w:rPr>
                <w:rFonts w:ascii="Arial" w:hAnsi="Arial" w:cs="Arial"/>
              </w:rPr>
              <w:t>688/10800</w:t>
            </w:r>
          </w:p>
        </w:tc>
        <w:tc>
          <w:tcPr>
            <w:tcW w:w="1958" w:type="dxa"/>
            <w:vAlign w:val="center"/>
          </w:tcPr>
          <w:p w14:paraId="15F5774E" w14:textId="77777777" w:rsidR="00D134DF" w:rsidRPr="00877BF8" w:rsidRDefault="00D134DF" w:rsidP="00444F2D">
            <w:pPr>
              <w:jc w:val="center"/>
              <w:rPr>
                <w:rFonts w:ascii="Arial" w:hAnsi="Arial" w:cs="Arial"/>
              </w:rPr>
            </w:pPr>
            <w:r w:rsidRPr="00877BF8">
              <w:rPr>
                <w:rFonts w:ascii="Arial" w:hAnsi="Arial" w:cs="Arial"/>
              </w:rPr>
              <w:t>688/10800</w:t>
            </w:r>
          </w:p>
        </w:tc>
      </w:tr>
      <w:tr w:rsidR="00D134DF" w:rsidRPr="00877BF8" w14:paraId="4ADEB9BB" w14:textId="77777777" w:rsidTr="002A34B3">
        <w:trPr>
          <w:cantSplit/>
        </w:trPr>
        <w:tc>
          <w:tcPr>
            <w:tcW w:w="1048" w:type="dxa"/>
            <w:vAlign w:val="center"/>
          </w:tcPr>
          <w:p w14:paraId="530FCF0F" w14:textId="77777777" w:rsidR="00D134DF" w:rsidRPr="00877BF8" w:rsidRDefault="00D134DF" w:rsidP="00444F2D">
            <w:pPr>
              <w:jc w:val="center"/>
              <w:rPr>
                <w:rFonts w:ascii="Arial" w:hAnsi="Arial" w:cs="Arial"/>
              </w:rPr>
            </w:pPr>
            <w:r w:rsidRPr="00877BF8">
              <w:rPr>
                <w:rFonts w:ascii="Arial" w:hAnsi="Arial" w:cs="Arial"/>
              </w:rPr>
              <w:t>999/1</w:t>
            </w:r>
          </w:p>
        </w:tc>
        <w:tc>
          <w:tcPr>
            <w:tcW w:w="1109" w:type="dxa"/>
            <w:vAlign w:val="center"/>
          </w:tcPr>
          <w:p w14:paraId="20875522"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02D9B54C" w14:textId="698CA465"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750CE412" w14:textId="77777777" w:rsidR="00D134DF" w:rsidRPr="00877BF8" w:rsidRDefault="00D134DF" w:rsidP="00444F2D">
            <w:pPr>
              <w:jc w:val="center"/>
              <w:rPr>
                <w:rFonts w:ascii="Arial" w:hAnsi="Arial" w:cs="Arial"/>
              </w:rPr>
            </w:pPr>
            <w:r w:rsidRPr="00877BF8">
              <w:rPr>
                <w:rFonts w:ascii="Arial" w:hAnsi="Arial" w:cs="Arial"/>
              </w:rPr>
              <w:t>392/10800</w:t>
            </w:r>
          </w:p>
        </w:tc>
        <w:tc>
          <w:tcPr>
            <w:tcW w:w="1958" w:type="dxa"/>
            <w:vAlign w:val="center"/>
          </w:tcPr>
          <w:p w14:paraId="0A9680FA" w14:textId="77777777" w:rsidR="00D134DF" w:rsidRPr="00877BF8" w:rsidRDefault="00D134DF" w:rsidP="00444F2D">
            <w:pPr>
              <w:jc w:val="center"/>
              <w:rPr>
                <w:rFonts w:ascii="Arial" w:hAnsi="Arial" w:cs="Arial"/>
              </w:rPr>
            </w:pPr>
            <w:r w:rsidRPr="00877BF8">
              <w:rPr>
                <w:rFonts w:ascii="Arial" w:hAnsi="Arial" w:cs="Arial"/>
              </w:rPr>
              <w:t>392/10800</w:t>
            </w:r>
          </w:p>
        </w:tc>
      </w:tr>
      <w:tr w:rsidR="00D134DF" w:rsidRPr="00877BF8" w14:paraId="7A1E097B" w14:textId="77777777" w:rsidTr="002A34B3">
        <w:trPr>
          <w:cantSplit/>
        </w:trPr>
        <w:tc>
          <w:tcPr>
            <w:tcW w:w="1048" w:type="dxa"/>
            <w:vAlign w:val="center"/>
          </w:tcPr>
          <w:p w14:paraId="5D881CA3" w14:textId="77777777" w:rsidR="00D134DF" w:rsidRPr="00877BF8" w:rsidRDefault="00D134DF" w:rsidP="00444F2D">
            <w:pPr>
              <w:jc w:val="center"/>
              <w:rPr>
                <w:rFonts w:ascii="Arial" w:hAnsi="Arial" w:cs="Arial"/>
              </w:rPr>
            </w:pPr>
            <w:r w:rsidRPr="00877BF8">
              <w:rPr>
                <w:rFonts w:ascii="Arial" w:hAnsi="Arial" w:cs="Arial"/>
              </w:rPr>
              <w:t>999/2</w:t>
            </w:r>
          </w:p>
        </w:tc>
        <w:tc>
          <w:tcPr>
            <w:tcW w:w="1109" w:type="dxa"/>
            <w:vAlign w:val="center"/>
          </w:tcPr>
          <w:p w14:paraId="49BF9406"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559E78DA" w14:textId="2D9EB2C9"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3B8F38C2" w14:textId="77777777" w:rsidR="00D134DF" w:rsidRPr="00877BF8" w:rsidRDefault="00D134DF" w:rsidP="00444F2D">
            <w:pPr>
              <w:jc w:val="center"/>
              <w:rPr>
                <w:rFonts w:ascii="Arial" w:hAnsi="Arial" w:cs="Arial"/>
              </w:rPr>
            </w:pPr>
            <w:r w:rsidRPr="00877BF8">
              <w:rPr>
                <w:rFonts w:ascii="Arial" w:hAnsi="Arial" w:cs="Arial"/>
              </w:rPr>
              <w:t>392/10800</w:t>
            </w:r>
          </w:p>
        </w:tc>
        <w:tc>
          <w:tcPr>
            <w:tcW w:w="1958" w:type="dxa"/>
            <w:vAlign w:val="center"/>
          </w:tcPr>
          <w:p w14:paraId="00814418" w14:textId="77777777" w:rsidR="00D134DF" w:rsidRPr="00877BF8" w:rsidRDefault="00D134DF" w:rsidP="00444F2D">
            <w:pPr>
              <w:jc w:val="center"/>
              <w:rPr>
                <w:rFonts w:ascii="Arial" w:hAnsi="Arial" w:cs="Arial"/>
              </w:rPr>
            </w:pPr>
            <w:r w:rsidRPr="00877BF8">
              <w:rPr>
                <w:rFonts w:ascii="Arial" w:hAnsi="Arial" w:cs="Arial"/>
              </w:rPr>
              <w:t>392/10800</w:t>
            </w:r>
          </w:p>
        </w:tc>
      </w:tr>
      <w:tr w:rsidR="00D134DF" w:rsidRPr="00877BF8" w14:paraId="08FE9F50" w14:textId="77777777" w:rsidTr="002A34B3">
        <w:trPr>
          <w:cantSplit/>
        </w:trPr>
        <w:tc>
          <w:tcPr>
            <w:tcW w:w="1048" w:type="dxa"/>
            <w:vAlign w:val="center"/>
          </w:tcPr>
          <w:p w14:paraId="6D5EBFCC" w14:textId="77777777" w:rsidR="00D134DF" w:rsidRPr="00877BF8" w:rsidRDefault="00D134DF" w:rsidP="00444F2D">
            <w:pPr>
              <w:jc w:val="center"/>
              <w:rPr>
                <w:rFonts w:ascii="Arial" w:hAnsi="Arial" w:cs="Arial"/>
              </w:rPr>
            </w:pPr>
            <w:r w:rsidRPr="00877BF8">
              <w:rPr>
                <w:rFonts w:ascii="Arial" w:hAnsi="Arial" w:cs="Arial"/>
              </w:rPr>
              <w:t>999/3</w:t>
            </w:r>
          </w:p>
        </w:tc>
        <w:tc>
          <w:tcPr>
            <w:tcW w:w="1109" w:type="dxa"/>
            <w:vAlign w:val="center"/>
          </w:tcPr>
          <w:p w14:paraId="66F0F41C"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44D1D1E1" w14:textId="2078C7CF"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406D7A4F" w14:textId="77777777" w:rsidR="00D134DF" w:rsidRPr="00877BF8" w:rsidRDefault="00D134DF" w:rsidP="00444F2D">
            <w:pPr>
              <w:jc w:val="center"/>
              <w:rPr>
                <w:rFonts w:ascii="Arial" w:hAnsi="Arial" w:cs="Arial"/>
              </w:rPr>
            </w:pPr>
            <w:r w:rsidRPr="00877BF8">
              <w:rPr>
                <w:rFonts w:ascii="Arial" w:hAnsi="Arial" w:cs="Arial"/>
              </w:rPr>
              <w:t>688/10800</w:t>
            </w:r>
          </w:p>
        </w:tc>
        <w:tc>
          <w:tcPr>
            <w:tcW w:w="1958" w:type="dxa"/>
            <w:vAlign w:val="center"/>
          </w:tcPr>
          <w:p w14:paraId="42F9ECCF" w14:textId="77777777" w:rsidR="00D134DF" w:rsidRPr="00877BF8" w:rsidRDefault="00D134DF" w:rsidP="00444F2D">
            <w:pPr>
              <w:jc w:val="center"/>
              <w:rPr>
                <w:rFonts w:ascii="Arial" w:hAnsi="Arial" w:cs="Arial"/>
              </w:rPr>
            </w:pPr>
            <w:r w:rsidRPr="00877BF8">
              <w:rPr>
                <w:rFonts w:ascii="Arial" w:hAnsi="Arial" w:cs="Arial"/>
              </w:rPr>
              <w:t>688/10800</w:t>
            </w:r>
          </w:p>
        </w:tc>
      </w:tr>
      <w:tr w:rsidR="00D134DF" w:rsidRPr="00877BF8" w14:paraId="56791506" w14:textId="77777777" w:rsidTr="002A34B3">
        <w:trPr>
          <w:cantSplit/>
        </w:trPr>
        <w:tc>
          <w:tcPr>
            <w:tcW w:w="1048" w:type="dxa"/>
            <w:vAlign w:val="center"/>
          </w:tcPr>
          <w:p w14:paraId="2B3278EF" w14:textId="77777777" w:rsidR="00D134DF" w:rsidRPr="00877BF8" w:rsidRDefault="00D134DF" w:rsidP="00444F2D">
            <w:pPr>
              <w:jc w:val="center"/>
              <w:rPr>
                <w:rFonts w:ascii="Arial" w:hAnsi="Arial" w:cs="Arial"/>
              </w:rPr>
            </w:pPr>
            <w:r w:rsidRPr="00877BF8">
              <w:rPr>
                <w:rFonts w:ascii="Arial" w:hAnsi="Arial" w:cs="Arial"/>
              </w:rPr>
              <w:t>999/4</w:t>
            </w:r>
          </w:p>
        </w:tc>
        <w:tc>
          <w:tcPr>
            <w:tcW w:w="1109" w:type="dxa"/>
            <w:vAlign w:val="center"/>
          </w:tcPr>
          <w:p w14:paraId="4A563D7E"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6981EE5A" w14:textId="1A799120"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38A1DBE5" w14:textId="77777777" w:rsidR="00D134DF" w:rsidRPr="00877BF8" w:rsidRDefault="00D134DF" w:rsidP="00444F2D">
            <w:pPr>
              <w:jc w:val="center"/>
              <w:rPr>
                <w:rFonts w:ascii="Arial" w:hAnsi="Arial" w:cs="Arial"/>
              </w:rPr>
            </w:pPr>
            <w:r w:rsidRPr="00877BF8">
              <w:rPr>
                <w:rFonts w:ascii="Arial" w:hAnsi="Arial" w:cs="Arial"/>
              </w:rPr>
              <w:t>688/10800</w:t>
            </w:r>
          </w:p>
        </w:tc>
        <w:tc>
          <w:tcPr>
            <w:tcW w:w="1958" w:type="dxa"/>
            <w:vAlign w:val="center"/>
          </w:tcPr>
          <w:p w14:paraId="347DBAEE" w14:textId="77777777" w:rsidR="00D134DF" w:rsidRPr="00877BF8" w:rsidRDefault="00D134DF" w:rsidP="00444F2D">
            <w:pPr>
              <w:jc w:val="center"/>
              <w:rPr>
                <w:rFonts w:ascii="Arial" w:hAnsi="Arial" w:cs="Arial"/>
              </w:rPr>
            </w:pPr>
            <w:r w:rsidRPr="00877BF8">
              <w:rPr>
                <w:rFonts w:ascii="Arial" w:hAnsi="Arial" w:cs="Arial"/>
              </w:rPr>
              <w:t>688/10800</w:t>
            </w:r>
          </w:p>
        </w:tc>
      </w:tr>
      <w:tr w:rsidR="00D134DF" w:rsidRPr="00877BF8" w14:paraId="33AB6D08" w14:textId="77777777" w:rsidTr="002A34B3">
        <w:trPr>
          <w:cantSplit/>
        </w:trPr>
        <w:tc>
          <w:tcPr>
            <w:tcW w:w="1048" w:type="dxa"/>
            <w:vAlign w:val="center"/>
          </w:tcPr>
          <w:p w14:paraId="7E287BD7" w14:textId="77777777" w:rsidR="00D134DF" w:rsidRPr="00877BF8" w:rsidRDefault="00D134DF" w:rsidP="00444F2D">
            <w:pPr>
              <w:jc w:val="center"/>
              <w:rPr>
                <w:rFonts w:ascii="Arial" w:hAnsi="Arial" w:cs="Arial"/>
              </w:rPr>
            </w:pPr>
            <w:r w:rsidRPr="00877BF8">
              <w:rPr>
                <w:rFonts w:ascii="Arial" w:hAnsi="Arial" w:cs="Arial"/>
              </w:rPr>
              <w:t>1000/1</w:t>
            </w:r>
          </w:p>
        </w:tc>
        <w:tc>
          <w:tcPr>
            <w:tcW w:w="1109" w:type="dxa"/>
            <w:vAlign w:val="center"/>
          </w:tcPr>
          <w:p w14:paraId="7223E030"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655C7FA8" w14:textId="43B41CE0"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289A315D" w14:textId="77777777" w:rsidR="00D134DF" w:rsidRPr="00877BF8" w:rsidRDefault="00D134DF" w:rsidP="00444F2D">
            <w:pPr>
              <w:jc w:val="center"/>
              <w:rPr>
                <w:rFonts w:ascii="Arial" w:hAnsi="Arial" w:cs="Arial"/>
              </w:rPr>
            </w:pPr>
            <w:r w:rsidRPr="00877BF8">
              <w:rPr>
                <w:rFonts w:ascii="Arial" w:hAnsi="Arial" w:cs="Arial"/>
              </w:rPr>
              <w:t>392/10800</w:t>
            </w:r>
          </w:p>
        </w:tc>
        <w:tc>
          <w:tcPr>
            <w:tcW w:w="1958" w:type="dxa"/>
            <w:vAlign w:val="center"/>
          </w:tcPr>
          <w:p w14:paraId="3E6494C0" w14:textId="77777777" w:rsidR="00D134DF" w:rsidRPr="00877BF8" w:rsidRDefault="00D134DF" w:rsidP="00444F2D">
            <w:pPr>
              <w:jc w:val="center"/>
              <w:rPr>
                <w:rFonts w:ascii="Arial" w:hAnsi="Arial" w:cs="Arial"/>
              </w:rPr>
            </w:pPr>
            <w:r w:rsidRPr="00877BF8">
              <w:rPr>
                <w:rFonts w:ascii="Arial" w:hAnsi="Arial" w:cs="Arial"/>
              </w:rPr>
              <w:t>392/10800</w:t>
            </w:r>
          </w:p>
        </w:tc>
      </w:tr>
      <w:tr w:rsidR="00D134DF" w:rsidRPr="00877BF8" w14:paraId="7AB0D962" w14:textId="77777777" w:rsidTr="002A34B3">
        <w:trPr>
          <w:cantSplit/>
        </w:trPr>
        <w:tc>
          <w:tcPr>
            <w:tcW w:w="1048" w:type="dxa"/>
            <w:vAlign w:val="center"/>
          </w:tcPr>
          <w:p w14:paraId="5282993B" w14:textId="77777777" w:rsidR="00D134DF" w:rsidRPr="00877BF8" w:rsidRDefault="00D134DF" w:rsidP="00444F2D">
            <w:pPr>
              <w:jc w:val="center"/>
              <w:rPr>
                <w:rFonts w:ascii="Arial" w:hAnsi="Arial" w:cs="Arial"/>
              </w:rPr>
            </w:pPr>
            <w:r w:rsidRPr="00877BF8">
              <w:rPr>
                <w:rFonts w:ascii="Arial" w:hAnsi="Arial" w:cs="Arial"/>
              </w:rPr>
              <w:t>1000/2</w:t>
            </w:r>
          </w:p>
        </w:tc>
        <w:tc>
          <w:tcPr>
            <w:tcW w:w="1109" w:type="dxa"/>
            <w:vAlign w:val="center"/>
          </w:tcPr>
          <w:p w14:paraId="773D57A7"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07589F1A" w14:textId="611B4AFB"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6DDC5E9E" w14:textId="77777777" w:rsidR="00D134DF" w:rsidRPr="00877BF8" w:rsidRDefault="00D134DF" w:rsidP="00444F2D">
            <w:pPr>
              <w:jc w:val="center"/>
              <w:rPr>
                <w:rFonts w:ascii="Arial" w:hAnsi="Arial" w:cs="Arial"/>
              </w:rPr>
            </w:pPr>
            <w:r w:rsidRPr="00877BF8">
              <w:rPr>
                <w:rFonts w:ascii="Arial" w:hAnsi="Arial" w:cs="Arial"/>
              </w:rPr>
              <w:t>392/10800</w:t>
            </w:r>
          </w:p>
        </w:tc>
        <w:tc>
          <w:tcPr>
            <w:tcW w:w="1958" w:type="dxa"/>
            <w:vAlign w:val="center"/>
          </w:tcPr>
          <w:p w14:paraId="3A26B9C0" w14:textId="77777777" w:rsidR="00D134DF" w:rsidRPr="00877BF8" w:rsidRDefault="00D134DF" w:rsidP="00444F2D">
            <w:pPr>
              <w:jc w:val="center"/>
              <w:rPr>
                <w:rFonts w:ascii="Arial" w:hAnsi="Arial" w:cs="Arial"/>
              </w:rPr>
            </w:pPr>
            <w:r w:rsidRPr="00877BF8">
              <w:rPr>
                <w:rFonts w:ascii="Arial" w:hAnsi="Arial" w:cs="Arial"/>
              </w:rPr>
              <w:t>392/10800</w:t>
            </w:r>
          </w:p>
        </w:tc>
      </w:tr>
      <w:tr w:rsidR="00D134DF" w:rsidRPr="00877BF8" w14:paraId="70038F6E" w14:textId="77777777" w:rsidTr="002A34B3">
        <w:trPr>
          <w:cantSplit/>
        </w:trPr>
        <w:tc>
          <w:tcPr>
            <w:tcW w:w="1048" w:type="dxa"/>
            <w:vAlign w:val="center"/>
          </w:tcPr>
          <w:p w14:paraId="6D906E3F" w14:textId="77777777" w:rsidR="00D134DF" w:rsidRPr="00877BF8" w:rsidRDefault="00D134DF" w:rsidP="00444F2D">
            <w:pPr>
              <w:jc w:val="center"/>
              <w:rPr>
                <w:rFonts w:ascii="Arial" w:hAnsi="Arial" w:cs="Arial"/>
              </w:rPr>
            </w:pPr>
            <w:r w:rsidRPr="00877BF8">
              <w:rPr>
                <w:rFonts w:ascii="Arial" w:hAnsi="Arial" w:cs="Arial"/>
              </w:rPr>
              <w:t>1000/3</w:t>
            </w:r>
          </w:p>
        </w:tc>
        <w:tc>
          <w:tcPr>
            <w:tcW w:w="1109" w:type="dxa"/>
            <w:vAlign w:val="center"/>
          </w:tcPr>
          <w:p w14:paraId="58E26B95"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01462759" w14:textId="18F5D4FC"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7B602A3D" w14:textId="77777777" w:rsidR="00D134DF" w:rsidRPr="00877BF8" w:rsidRDefault="00D134DF" w:rsidP="00444F2D">
            <w:pPr>
              <w:jc w:val="center"/>
              <w:rPr>
                <w:rFonts w:ascii="Arial" w:hAnsi="Arial" w:cs="Arial"/>
              </w:rPr>
            </w:pPr>
            <w:r w:rsidRPr="00877BF8">
              <w:rPr>
                <w:rFonts w:ascii="Arial" w:hAnsi="Arial" w:cs="Arial"/>
              </w:rPr>
              <w:t>688/10800</w:t>
            </w:r>
          </w:p>
        </w:tc>
        <w:tc>
          <w:tcPr>
            <w:tcW w:w="1958" w:type="dxa"/>
            <w:vAlign w:val="center"/>
          </w:tcPr>
          <w:p w14:paraId="33416D1C" w14:textId="77777777" w:rsidR="00D134DF" w:rsidRPr="00877BF8" w:rsidRDefault="00D134DF" w:rsidP="00444F2D">
            <w:pPr>
              <w:jc w:val="center"/>
              <w:rPr>
                <w:rFonts w:ascii="Arial" w:hAnsi="Arial" w:cs="Arial"/>
              </w:rPr>
            </w:pPr>
            <w:r w:rsidRPr="00877BF8">
              <w:rPr>
                <w:rFonts w:ascii="Arial" w:hAnsi="Arial" w:cs="Arial"/>
              </w:rPr>
              <w:t>688/10800</w:t>
            </w:r>
          </w:p>
        </w:tc>
      </w:tr>
      <w:tr w:rsidR="00D134DF" w:rsidRPr="00877BF8" w14:paraId="46B917CB" w14:textId="77777777" w:rsidTr="002A34B3">
        <w:trPr>
          <w:cantSplit/>
        </w:trPr>
        <w:tc>
          <w:tcPr>
            <w:tcW w:w="1048" w:type="dxa"/>
            <w:vAlign w:val="center"/>
          </w:tcPr>
          <w:p w14:paraId="53A25B02" w14:textId="77777777" w:rsidR="00D134DF" w:rsidRPr="00877BF8" w:rsidRDefault="00D134DF" w:rsidP="00444F2D">
            <w:pPr>
              <w:jc w:val="center"/>
              <w:rPr>
                <w:rFonts w:ascii="Arial" w:hAnsi="Arial" w:cs="Arial"/>
              </w:rPr>
            </w:pPr>
            <w:r w:rsidRPr="00877BF8">
              <w:rPr>
                <w:rFonts w:ascii="Arial" w:hAnsi="Arial" w:cs="Arial"/>
              </w:rPr>
              <w:t>1000/4</w:t>
            </w:r>
          </w:p>
        </w:tc>
        <w:tc>
          <w:tcPr>
            <w:tcW w:w="1109" w:type="dxa"/>
            <w:vAlign w:val="center"/>
          </w:tcPr>
          <w:p w14:paraId="168A32DF" w14:textId="77777777" w:rsidR="00D134DF" w:rsidRPr="00877BF8" w:rsidRDefault="00D134DF" w:rsidP="00444F2D">
            <w:pPr>
              <w:jc w:val="center"/>
              <w:rPr>
                <w:rFonts w:ascii="Arial" w:hAnsi="Arial" w:cs="Arial"/>
              </w:rPr>
            </w:pPr>
            <w:r w:rsidRPr="00877BF8">
              <w:rPr>
                <w:rFonts w:ascii="Arial" w:hAnsi="Arial" w:cs="Arial"/>
              </w:rPr>
              <w:t>Byt</w:t>
            </w:r>
          </w:p>
        </w:tc>
        <w:tc>
          <w:tcPr>
            <w:tcW w:w="2204" w:type="dxa"/>
            <w:vAlign w:val="center"/>
          </w:tcPr>
          <w:p w14:paraId="4ECE5201" w14:textId="3FF2C00E" w:rsidR="00D134DF" w:rsidRPr="00877BF8" w:rsidRDefault="00261450" w:rsidP="00444F2D">
            <w:pPr>
              <w:jc w:val="center"/>
              <w:rPr>
                <w:rFonts w:ascii="Arial" w:hAnsi="Arial" w:cs="Arial"/>
              </w:rPr>
            </w:pPr>
            <w:r w:rsidRPr="00261450">
              <w:rPr>
                <w:rFonts w:ascii="Arial" w:hAnsi="Arial" w:cs="Arial"/>
              </w:rPr>
              <w:t>jednotka vymezená podle občanského zákoníku</w:t>
            </w:r>
          </w:p>
        </w:tc>
        <w:tc>
          <w:tcPr>
            <w:tcW w:w="2969" w:type="dxa"/>
            <w:vAlign w:val="center"/>
          </w:tcPr>
          <w:p w14:paraId="5C2CC4A8" w14:textId="77777777" w:rsidR="00D134DF" w:rsidRPr="00877BF8" w:rsidRDefault="00D134DF" w:rsidP="00444F2D">
            <w:pPr>
              <w:jc w:val="center"/>
              <w:rPr>
                <w:rFonts w:ascii="Arial" w:hAnsi="Arial" w:cs="Arial"/>
              </w:rPr>
            </w:pPr>
            <w:r w:rsidRPr="00877BF8">
              <w:rPr>
                <w:rFonts w:ascii="Arial" w:hAnsi="Arial" w:cs="Arial"/>
              </w:rPr>
              <w:t>688/10800</w:t>
            </w:r>
          </w:p>
        </w:tc>
        <w:tc>
          <w:tcPr>
            <w:tcW w:w="1958" w:type="dxa"/>
            <w:vAlign w:val="center"/>
          </w:tcPr>
          <w:p w14:paraId="3C814822" w14:textId="77777777" w:rsidR="00D134DF" w:rsidRPr="00877BF8" w:rsidRDefault="00D134DF" w:rsidP="00444F2D">
            <w:pPr>
              <w:jc w:val="center"/>
              <w:rPr>
                <w:rFonts w:ascii="Arial" w:hAnsi="Arial" w:cs="Arial"/>
              </w:rPr>
            </w:pPr>
            <w:r w:rsidRPr="00877BF8">
              <w:rPr>
                <w:rFonts w:ascii="Arial" w:hAnsi="Arial" w:cs="Arial"/>
              </w:rPr>
              <w:t>688/10800</w:t>
            </w:r>
          </w:p>
        </w:tc>
      </w:tr>
      <w:tr w:rsidR="00D134DF" w:rsidRPr="00877BF8" w14:paraId="4D1A0011" w14:textId="77777777" w:rsidTr="002A34B3">
        <w:trPr>
          <w:cantSplit/>
        </w:trPr>
        <w:tc>
          <w:tcPr>
            <w:tcW w:w="9288" w:type="dxa"/>
            <w:gridSpan w:val="5"/>
            <w:shd w:val="clear" w:color="auto" w:fill="BFBFBF" w:themeFill="background1" w:themeFillShade="BF"/>
            <w:vAlign w:val="center"/>
          </w:tcPr>
          <w:p w14:paraId="45D29F9C" w14:textId="77777777" w:rsidR="00D134DF" w:rsidRPr="00877BF8" w:rsidRDefault="00D134DF" w:rsidP="00444F2D">
            <w:pPr>
              <w:jc w:val="both"/>
              <w:rPr>
                <w:rFonts w:ascii="Arial" w:hAnsi="Arial" w:cs="Arial"/>
              </w:rPr>
            </w:pPr>
          </w:p>
          <w:p w14:paraId="3C420DD9" w14:textId="77777777" w:rsidR="00D134DF" w:rsidRPr="00877BF8" w:rsidRDefault="00D134DF" w:rsidP="00444F2D">
            <w:pPr>
              <w:jc w:val="both"/>
              <w:rPr>
                <w:rFonts w:ascii="Arial" w:hAnsi="Arial" w:cs="Arial"/>
              </w:rPr>
            </w:pPr>
            <w:r w:rsidRPr="00877BF8">
              <w:rPr>
                <w:rFonts w:ascii="Arial" w:hAnsi="Arial" w:cs="Arial"/>
              </w:rPr>
              <w:t xml:space="preserve">vše v obci Újezd u Brna [584045], v katastrálním území </w:t>
            </w:r>
            <w:r w:rsidRPr="00877BF8">
              <w:rPr>
                <w:rFonts w:ascii="Arial" w:hAnsi="Arial" w:cs="Arial"/>
              </w:rPr>
              <w:tab/>
              <w:t>Újezd u Brna [773905], vedeném Katastrálním úřadem pro Jihomoravský kraj, Katastrální pracoviště Brno-venkov.</w:t>
            </w:r>
          </w:p>
        </w:tc>
      </w:tr>
    </w:tbl>
    <w:p w14:paraId="5F4755DD" w14:textId="7923612B" w:rsidR="00344F2E" w:rsidRDefault="00344F2E" w:rsidP="00995BA4">
      <w:pPr>
        <w:spacing w:after="0" w:line="240" w:lineRule="auto"/>
        <w:jc w:val="both"/>
        <w:rPr>
          <w:rFonts w:ascii="Arial" w:hAnsi="Arial" w:cs="Arial"/>
          <w:b/>
        </w:rPr>
      </w:pPr>
    </w:p>
    <w:p w14:paraId="5D539E43" w14:textId="6BEB630D" w:rsidR="002A34B3" w:rsidRDefault="002A34B3" w:rsidP="00995BA4">
      <w:pPr>
        <w:spacing w:after="0" w:line="240" w:lineRule="auto"/>
        <w:jc w:val="both"/>
        <w:rPr>
          <w:rFonts w:ascii="Arial" w:hAnsi="Arial" w:cs="Arial"/>
          <w:b/>
        </w:rPr>
      </w:pPr>
    </w:p>
    <w:tbl>
      <w:tblPr>
        <w:tblW w:w="101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2410"/>
        <w:gridCol w:w="2409"/>
        <w:gridCol w:w="2233"/>
      </w:tblGrid>
      <w:tr w:rsidR="00904AD6" w14:paraId="749D94F2" w14:textId="77777777" w:rsidTr="003C4C29">
        <w:tc>
          <w:tcPr>
            <w:tcW w:w="993" w:type="dxa"/>
            <w:tcBorders>
              <w:top w:val="single" w:sz="4" w:space="0" w:color="auto"/>
              <w:left w:val="single" w:sz="4" w:space="0" w:color="auto"/>
              <w:bottom w:val="single" w:sz="4" w:space="0" w:color="auto"/>
              <w:right w:val="single" w:sz="4" w:space="0" w:color="auto"/>
            </w:tcBorders>
          </w:tcPr>
          <w:p w14:paraId="4D648144" w14:textId="77777777" w:rsidR="00904AD6" w:rsidRDefault="00904AD6">
            <w:pPr>
              <w:spacing w:line="256"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14:paraId="23BFDDF4" w14:textId="77777777" w:rsidR="00904AD6" w:rsidRDefault="00904AD6">
            <w:pPr>
              <w:spacing w:line="256" w:lineRule="auto"/>
              <w:jc w:val="center"/>
              <w:rPr>
                <w:rFonts w:ascii="Arial" w:hAnsi="Arial" w:cs="Arial"/>
              </w:rPr>
            </w:pPr>
            <w:r>
              <w:rPr>
                <w:rFonts w:ascii="Arial" w:hAnsi="Arial" w:cs="Arial"/>
              </w:rPr>
              <w:t>Zpracovatel</w:t>
            </w:r>
          </w:p>
        </w:tc>
        <w:tc>
          <w:tcPr>
            <w:tcW w:w="2410" w:type="dxa"/>
            <w:tcBorders>
              <w:top w:val="single" w:sz="4" w:space="0" w:color="auto"/>
              <w:left w:val="single" w:sz="4" w:space="0" w:color="auto"/>
              <w:bottom w:val="single" w:sz="4" w:space="0" w:color="auto"/>
              <w:right w:val="single" w:sz="4" w:space="0" w:color="auto"/>
            </w:tcBorders>
            <w:hideMark/>
          </w:tcPr>
          <w:p w14:paraId="12B2A1BA" w14:textId="77777777" w:rsidR="00904AD6" w:rsidRDefault="00904AD6">
            <w:pPr>
              <w:spacing w:line="256" w:lineRule="auto"/>
              <w:jc w:val="center"/>
              <w:rPr>
                <w:rFonts w:ascii="Arial" w:hAnsi="Arial" w:cs="Arial"/>
              </w:rPr>
            </w:pPr>
            <w:r>
              <w:rPr>
                <w:rFonts w:ascii="Arial" w:hAnsi="Arial" w:cs="Arial"/>
              </w:rPr>
              <w:t>Předkladatel</w:t>
            </w:r>
          </w:p>
        </w:tc>
        <w:tc>
          <w:tcPr>
            <w:tcW w:w="2409" w:type="dxa"/>
            <w:tcBorders>
              <w:top w:val="single" w:sz="4" w:space="0" w:color="auto"/>
              <w:left w:val="single" w:sz="4" w:space="0" w:color="auto"/>
              <w:bottom w:val="single" w:sz="4" w:space="0" w:color="auto"/>
              <w:right w:val="single" w:sz="4" w:space="0" w:color="auto"/>
            </w:tcBorders>
            <w:hideMark/>
          </w:tcPr>
          <w:p w14:paraId="69F30601" w14:textId="77777777" w:rsidR="00904AD6" w:rsidRDefault="00904AD6">
            <w:pPr>
              <w:spacing w:line="256" w:lineRule="auto"/>
              <w:jc w:val="center"/>
              <w:rPr>
                <w:rFonts w:ascii="Arial" w:hAnsi="Arial" w:cs="Arial"/>
              </w:rPr>
            </w:pPr>
            <w:r>
              <w:rPr>
                <w:rFonts w:ascii="Arial" w:hAnsi="Arial" w:cs="Arial"/>
              </w:rPr>
              <w:t>Hlavní účetní města Správce rozpočtu</w:t>
            </w:r>
          </w:p>
        </w:tc>
        <w:tc>
          <w:tcPr>
            <w:tcW w:w="2233" w:type="dxa"/>
            <w:tcBorders>
              <w:top w:val="single" w:sz="4" w:space="0" w:color="auto"/>
              <w:left w:val="single" w:sz="4" w:space="0" w:color="auto"/>
              <w:bottom w:val="single" w:sz="4" w:space="0" w:color="auto"/>
              <w:right w:val="single" w:sz="4" w:space="0" w:color="auto"/>
            </w:tcBorders>
            <w:hideMark/>
          </w:tcPr>
          <w:p w14:paraId="2B3A3F5D" w14:textId="77777777" w:rsidR="00904AD6" w:rsidRDefault="00904AD6">
            <w:pPr>
              <w:spacing w:line="256" w:lineRule="auto"/>
              <w:jc w:val="center"/>
              <w:rPr>
                <w:rFonts w:ascii="Arial" w:hAnsi="Arial" w:cs="Arial"/>
              </w:rPr>
            </w:pPr>
            <w:r>
              <w:rPr>
                <w:rFonts w:ascii="Arial" w:hAnsi="Arial" w:cs="Arial"/>
              </w:rPr>
              <w:t>Příkazce operace</w:t>
            </w:r>
          </w:p>
        </w:tc>
      </w:tr>
      <w:tr w:rsidR="00904AD6" w14:paraId="7A3F78CD" w14:textId="77777777" w:rsidTr="003C4C29">
        <w:trPr>
          <w:trHeight w:val="468"/>
        </w:trPr>
        <w:tc>
          <w:tcPr>
            <w:tcW w:w="993" w:type="dxa"/>
            <w:tcBorders>
              <w:top w:val="single" w:sz="4" w:space="0" w:color="auto"/>
              <w:left w:val="single" w:sz="4" w:space="0" w:color="auto"/>
              <w:bottom w:val="single" w:sz="4" w:space="0" w:color="auto"/>
              <w:right w:val="single" w:sz="4" w:space="0" w:color="auto"/>
            </w:tcBorders>
            <w:vAlign w:val="center"/>
            <w:hideMark/>
          </w:tcPr>
          <w:p w14:paraId="5C67F0AA" w14:textId="77777777" w:rsidR="00904AD6" w:rsidRDefault="00904AD6">
            <w:pPr>
              <w:spacing w:line="256" w:lineRule="auto"/>
              <w:rPr>
                <w:rFonts w:ascii="Arial" w:hAnsi="Arial" w:cs="Arial"/>
              </w:rPr>
            </w:pPr>
            <w:r>
              <w:rPr>
                <w:rFonts w:ascii="Arial" w:hAnsi="Arial" w:cs="Arial"/>
              </w:rPr>
              <w:t>Jméno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888134" w14:textId="6F2B04A0" w:rsidR="00904AD6" w:rsidRDefault="00904AD6" w:rsidP="00397EC9">
            <w:pPr>
              <w:spacing w:line="256" w:lineRule="auto"/>
              <w:rPr>
                <w:rFonts w:ascii="Arial" w:hAnsi="Arial" w:cs="Arial"/>
              </w:rPr>
            </w:pPr>
            <w:r>
              <w:rPr>
                <w:rFonts w:ascii="Arial" w:hAnsi="Arial" w:cs="Arial"/>
              </w:rPr>
              <w:t xml:space="preserve">Ing. </w:t>
            </w:r>
            <w:r w:rsidR="00397EC9">
              <w:rPr>
                <w:rFonts w:ascii="Arial" w:hAnsi="Arial" w:cs="Arial"/>
              </w:rPr>
              <w:t>Karel Vévar</w:t>
            </w:r>
          </w:p>
        </w:tc>
        <w:tc>
          <w:tcPr>
            <w:tcW w:w="2410" w:type="dxa"/>
            <w:tcBorders>
              <w:top w:val="single" w:sz="4" w:space="0" w:color="auto"/>
              <w:left w:val="single" w:sz="4" w:space="0" w:color="auto"/>
              <w:bottom w:val="single" w:sz="4" w:space="0" w:color="auto"/>
              <w:right w:val="single" w:sz="4" w:space="0" w:color="auto"/>
            </w:tcBorders>
            <w:hideMark/>
          </w:tcPr>
          <w:p w14:paraId="01D15A65" w14:textId="77777777" w:rsidR="00904AD6" w:rsidRDefault="00904AD6">
            <w:pPr>
              <w:spacing w:line="256" w:lineRule="auto"/>
              <w:rPr>
                <w:rFonts w:ascii="Arial" w:hAnsi="Arial" w:cs="Arial"/>
              </w:rPr>
            </w:pPr>
            <w:r>
              <w:rPr>
                <w:rFonts w:ascii="Arial" w:hAnsi="Arial" w:cs="Arial"/>
              </w:rPr>
              <w:t>Ing. Marie Kozáková</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7859880" w14:textId="77777777" w:rsidR="00904AD6" w:rsidRDefault="00904AD6">
            <w:pPr>
              <w:spacing w:line="256" w:lineRule="auto"/>
              <w:rPr>
                <w:rFonts w:ascii="Arial" w:hAnsi="Arial" w:cs="Arial"/>
              </w:rPr>
            </w:pPr>
            <w:r>
              <w:rPr>
                <w:rFonts w:ascii="Arial" w:hAnsi="Arial" w:cs="Arial"/>
              </w:rPr>
              <w:t>Ing. Jana Jarošová</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B384F1A" w14:textId="77777777" w:rsidR="00904AD6" w:rsidRDefault="00904AD6">
            <w:pPr>
              <w:spacing w:line="256" w:lineRule="auto"/>
              <w:rPr>
                <w:rFonts w:ascii="Arial" w:hAnsi="Arial" w:cs="Arial"/>
              </w:rPr>
            </w:pPr>
            <w:r>
              <w:rPr>
                <w:rFonts w:ascii="Arial" w:hAnsi="Arial" w:cs="Arial"/>
              </w:rPr>
              <w:t>Ing. Marie Kozáková</w:t>
            </w:r>
          </w:p>
        </w:tc>
      </w:tr>
      <w:tr w:rsidR="00904AD6" w14:paraId="12C7F663" w14:textId="77777777" w:rsidTr="003C4C29">
        <w:trPr>
          <w:trHeight w:val="468"/>
        </w:trPr>
        <w:tc>
          <w:tcPr>
            <w:tcW w:w="993" w:type="dxa"/>
            <w:tcBorders>
              <w:top w:val="single" w:sz="4" w:space="0" w:color="auto"/>
              <w:left w:val="single" w:sz="4" w:space="0" w:color="auto"/>
              <w:bottom w:val="single" w:sz="4" w:space="0" w:color="auto"/>
              <w:right w:val="single" w:sz="4" w:space="0" w:color="auto"/>
            </w:tcBorders>
            <w:vAlign w:val="center"/>
            <w:hideMark/>
          </w:tcPr>
          <w:p w14:paraId="700A40F0" w14:textId="77777777" w:rsidR="00904AD6" w:rsidRDefault="00904AD6">
            <w:pPr>
              <w:spacing w:line="256" w:lineRule="auto"/>
              <w:rPr>
                <w:rFonts w:ascii="Arial" w:hAnsi="Arial" w:cs="Arial"/>
              </w:rPr>
            </w:pPr>
            <w:r>
              <w:rPr>
                <w:rFonts w:ascii="Arial" w:hAnsi="Arial" w:cs="Arial"/>
              </w:rPr>
              <w:t>Podpis</w:t>
            </w:r>
          </w:p>
        </w:tc>
        <w:tc>
          <w:tcPr>
            <w:tcW w:w="2126" w:type="dxa"/>
            <w:tcBorders>
              <w:top w:val="single" w:sz="4" w:space="0" w:color="auto"/>
              <w:left w:val="single" w:sz="4" w:space="0" w:color="auto"/>
              <w:bottom w:val="single" w:sz="4" w:space="0" w:color="auto"/>
              <w:right w:val="single" w:sz="4" w:space="0" w:color="auto"/>
            </w:tcBorders>
            <w:vAlign w:val="center"/>
          </w:tcPr>
          <w:p w14:paraId="546A29C0" w14:textId="77777777" w:rsidR="00904AD6" w:rsidRDefault="00904AD6">
            <w:pPr>
              <w:spacing w:line="256"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07D0A09E" w14:textId="77777777" w:rsidR="00904AD6" w:rsidRDefault="00904AD6">
            <w:pPr>
              <w:spacing w:line="256" w:lineRule="auto"/>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vAlign w:val="center"/>
          </w:tcPr>
          <w:p w14:paraId="69AE7628" w14:textId="77777777" w:rsidR="00904AD6" w:rsidRDefault="00904AD6">
            <w:pPr>
              <w:spacing w:line="256" w:lineRule="auto"/>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vAlign w:val="center"/>
          </w:tcPr>
          <w:p w14:paraId="64F7D58A" w14:textId="77777777" w:rsidR="00904AD6" w:rsidRDefault="00904AD6">
            <w:pPr>
              <w:spacing w:line="256" w:lineRule="auto"/>
              <w:rPr>
                <w:rFonts w:ascii="Arial" w:hAnsi="Arial" w:cs="Arial"/>
              </w:rPr>
            </w:pPr>
          </w:p>
        </w:tc>
      </w:tr>
    </w:tbl>
    <w:p w14:paraId="380EE519" w14:textId="77777777" w:rsidR="00B8205D" w:rsidRPr="008E79A7" w:rsidRDefault="00B8205D" w:rsidP="002A34B3">
      <w:pPr>
        <w:spacing w:after="0" w:line="240" w:lineRule="auto"/>
        <w:jc w:val="both"/>
        <w:rPr>
          <w:rFonts w:ascii="Arial" w:hAnsi="Arial" w:cs="Arial"/>
          <w:b/>
          <w:color w:val="00B050"/>
        </w:rPr>
      </w:pPr>
    </w:p>
    <w:sectPr w:rsidR="00B8205D" w:rsidRPr="008E79A7" w:rsidSect="002A34B3">
      <w:headerReference w:type="default" r:id="rId8"/>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FBC" w14:textId="77777777" w:rsidR="001B13A6" w:rsidRDefault="001B13A6" w:rsidP="00826D6F">
      <w:pPr>
        <w:spacing w:after="0" w:line="240" w:lineRule="auto"/>
      </w:pPr>
      <w:r>
        <w:separator/>
      </w:r>
    </w:p>
  </w:endnote>
  <w:endnote w:type="continuationSeparator" w:id="0">
    <w:p w14:paraId="0FD3A498" w14:textId="77777777" w:rsidR="001B13A6" w:rsidRDefault="001B13A6" w:rsidP="0082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003E" w14:textId="77777777" w:rsidR="001B13A6" w:rsidRDefault="001B13A6" w:rsidP="00826D6F">
      <w:pPr>
        <w:spacing w:after="0" w:line="240" w:lineRule="auto"/>
      </w:pPr>
      <w:r>
        <w:separator/>
      </w:r>
    </w:p>
  </w:footnote>
  <w:footnote w:type="continuationSeparator" w:id="0">
    <w:p w14:paraId="3EC96EFE" w14:textId="77777777" w:rsidR="001B13A6" w:rsidRDefault="001B13A6" w:rsidP="00826D6F">
      <w:pPr>
        <w:spacing w:after="0" w:line="240" w:lineRule="auto"/>
      </w:pPr>
      <w:r>
        <w:continuationSeparator/>
      </w:r>
    </w:p>
  </w:footnote>
  <w:footnote w:id="1">
    <w:p w14:paraId="28B9B4FB" w14:textId="54A479F0" w:rsidR="00217005" w:rsidRDefault="00217005" w:rsidP="00217005">
      <w:pPr>
        <w:pStyle w:val="Textpoznpodarou"/>
        <w:jc w:val="both"/>
      </w:pPr>
      <w:r>
        <w:rPr>
          <w:rStyle w:val="Znakapoznpodarou"/>
        </w:rPr>
        <w:footnoteRef/>
      </w:r>
      <w:r>
        <w:t xml:space="preserve"> </w:t>
      </w:r>
      <w:r w:rsidRPr="00217005">
        <w:t xml:space="preserve">Město Újezd u Brna podal ke Katastrálnímu úřadu pro Jihomoravský kraj, Katastrální pracoviště Brno-venkov, dne 8. 6. 2023 Návrh na vklad práva do katastru nemovitostí podle § 14 zákona č. 256/2013 Sb., </w:t>
      </w:r>
      <w:proofErr w:type="spellStart"/>
      <w:r w:rsidRPr="00217005">
        <w:t>sp</w:t>
      </w:r>
      <w:proofErr w:type="spellEnd"/>
      <w:r w:rsidRPr="00217005">
        <w:t>. zn. V-8097/2023-703 podle listiny Prohlášení o rozdělení práva k nemovité věci na vlastnické právo k jednotkám podle ustanovení § 1166 zák. č. 89/2012 Sb. (dále jen „</w:t>
      </w:r>
      <w:r w:rsidRPr="00217005">
        <w:rPr>
          <w:b/>
          <w:bCs/>
        </w:rPr>
        <w:t>Prohlášení vlastníka</w:t>
      </w:r>
      <w:r w:rsidRPr="00217005">
        <w:t xml:space="preserve">“), na jehož základě dojde k zápisu shora uvedených bytových jednotek do katastru nemovitostí a které jednoznačně a zcela nezpochybnitelně identifikuje </w:t>
      </w:r>
      <w:r>
        <w:t>dočtené</w:t>
      </w:r>
      <w:r w:rsidRPr="00217005">
        <w:t xml:space="preserve"> bytové jednotky, přičemž Prohlášení vlastníka </w:t>
      </w:r>
      <w:proofErr w:type="gramStart"/>
      <w:r w:rsidRPr="00217005">
        <w:t>tvoří</w:t>
      </w:r>
      <w:proofErr w:type="gramEnd"/>
      <w:r w:rsidRPr="00217005">
        <w:t xml:space="preserve"> přílohu tohoto </w:t>
      </w:r>
      <w:r>
        <w:t>usnesení zastupitelstva.</w:t>
      </w:r>
    </w:p>
  </w:footnote>
  <w:footnote w:id="2">
    <w:p w14:paraId="5207A041" w14:textId="4E8D0FE4" w:rsidR="00925A77" w:rsidRDefault="00925A77" w:rsidP="00925A77">
      <w:pPr>
        <w:pStyle w:val="Textpoznpodarou"/>
        <w:jc w:val="both"/>
      </w:pPr>
      <w:r>
        <w:rPr>
          <w:rStyle w:val="Znakapoznpodarou"/>
        </w:rPr>
        <w:footnoteRef/>
      </w:r>
      <w:r>
        <w:t xml:space="preserve"> </w:t>
      </w:r>
      <w:r w:rsidRPr="00925A77">
        <w:t xml:space="preserve">Město Újezd u Brna podal ke Katastrálnímu úřadu pro Jihomoravský kraj, Katastrální pracoviště Brno-venkov, dne 8. 6. 2023 Návrh na vklad práva do katastru nemovitostí podle § 14 zákona č. 256/2013 Sb., </w:t>
      </w:r>
      <w:proofErr w:type="spellStart"/>
      <w:r w:rsidRPr="00925A77">
        <w:t>sp</w:t>
      </w:r>
      <w:proofErr w:type="spellEnd"/>
      <w:r w:rsidRPr="00925A77">
        <w:t>. zn. V-8097/2023-703 podle listiny Prohlášení o rozdělení práva k nemovité věci na vlastnické právo k jednotkám podle ustanovení § 1166 zák. č. 89/2012 Sb. (dále jen „</w:t>
      </w:r>
      <w:r w:rsidRPr="00925A77">
        <w:rPr>
          <w:b/>
          <w:bCs/>
        </w:rPr>
        <w:t>Prohlášení vlastníka</w:t>
      </w:r>
      <w:r w:rsidRPr="00925A77">
        <w:t xml:space="preserve">“), na jehož základě dojde k zápisu shora uvedených bytových jednotek do katastru nemovitostí a které jednoznačně a zcela nezpochybnitelně identifikuje dočtené bytové jednotky, přičemž Prohlášení vlastníka </w:t>
      </w:r>
      <w:proofErr w:type="gramStart"/>
      <w:r w:rsidRPr="00925A77">
        <w:t>tvoří</w:t>
      </w:r>
      <w:proofErr w:type="gramEnd"/>
      <w:r w:rsidRPr="00925A77">
        <w:t xml:space="preserve"> přílohu tohoto usnesení zastupitelstva.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D3A5" w14:textId="77777777" w:rsidR="0087000B" w:rsidRPr="002E189B" w:rsidRDefault="0087000B" w:rsidP="0087000B">
    <w:pPr>
      <w:pStyle w:val="Zhlav"/>
      <w:jc w:val="center"/>
      <w:rPr>
        <w:rFonts w:ascii="Arial" w:hAnsi="Arial" w:cs="Arial"/>
        <w:b/>
      </w:rPr>
    </w:pPr>
    <w:r w:rsidRPr="002E189B">
      <w:rPr>
        <w:rFonts w:ascii="Arial" w:hAnsi="Arial" w:cs="Arial"/>
        <w:b/>
        <w:noProof/>
        <w:lang w:eastAsia="cs-CZ"/>
      </w:rPr>
      <w:drawing>
        <wp:anchor distT="0" distB="0" distL="114300" distR="114300" simplePos="0" relativeHeight="251657216" behindDoc="1" locked="0" layoutInCell="0" allowOverlap="1" wp14:anchorId="71F0DAD0" wp14:editId="40075479">
          <wp:simplePos x="0" y="0"/>
          <wp:positionH relativeFrom="margin">
            <wp:align>right</wp:align>
          </wp:positionH>
          <wp:positionV relativeFrom="paragraph">
            <wp:posOffset>-132080</wp:posOffset>
          </wp:positionV>
          <wp:extent cx="779780" cy="850900"/>
          <wp:effectExtent l="0" t="0" r="1270" b="6350"/>
          <wp:wrapTight wrapText="left">
            <wp:wrapPolygon edited="0">
              <wp:start x="0" y="0"/>
              <wp:lineTo x="0" y="21278"/>
              <wp:lineTo x="21107" y="21278"/>
              <wp:lineTo x="21107" y="0"/>
              <wp:lineTo x="0" y="0"/>
            </wp:wrapPolygon>
          </wp:wrapTight>
          <wp:docPr id="1" name="Obrázek 1" descr="kapl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lic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lang w:eastAsia="cs-CZ"/>
      </w:rPr>
      <w:object w:dxaOrig="1440" w:dyaOrig="1440" w14:anchorId="4256A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55pt;width:46.75pt;height:49.8pt;z-index:-251658240;mso-position-horizontal:left;mso-position-horizontal-relative:text;mso-position-vertical-relative:text" wrapcoords="-267 251 -267 8288 267 12307 2667 16326 7733 20344 9867 21349 10133 21349 11200 21349 11467 21349 13333 20344 18933 16326 21333 12307 21600 8288 21600 251 -267 251" o:allowincell="f">
          <v:imagedata r:id="rId2" o:title=""/>
          <w10:wrap type="tight"/>
        </v:shape>
        <o:OLEObject Type="Embed" ProgID="CorelDraw.Graphic.8" ShapeID="_x0000_s1026" DrawAspect="Content" ObjectID="_1749297989" r:id="rId3"/>
      </w:object>
    </w:r>
    <w:r w:rsidRPr="002E189B">
      <w:rPr>
        <w:rFonts w:ascii="Arial" w:hAnsi="Arial" w:cs="Arial"/>
        <w:b/>
      </w:rPr>
      <w:t>MĚSTO ÚJEZD U BRNA</w:t>
    </w:r>
  </w:p>
  <w:p w14:paraId="16C3243B" w14:textId="4771059B" w:rsidR="0087000B" w:rsidRPr="002E189B" w:rsidRDefault="0087000B" w:rsidP="0087000B">
    <w:pPr>
      <w:pStyle w:val="Zhlav"/>
      <w:jc w:val="center"/>
      <w:rPr>
        <w:rFonts w:ascii="Arial" w:hAnsi="Arial" w:cs="Arial"/>
        <w:b/>
      </w:rPr>
    </w:pPr>
    <w:r w:rsidRPr="002E189B">
      <w:rPr>
        <w:rFonts w:ascii="Arial" w:hAnsi="Arial" w:cs="Arial"/>
        <w:b/>
      </w:rPr>
      <w:t xml:space="preserve">Podkladové materiály pro </w:t>
    </w:r>
    <w:r w:rsidR="00A47D3C">
      <w:rPr>
        <w:rFonts w:ascii="Arial" w:hAnsi="Arial" w:cs="Arial"/>
        <w:b/>
      </w:rPr>
      <w:t>5</w:t>
    </w:r>
    <w:r w:rsidRPr="002E189B">
      <w:rPr>
        <w:rFonts w:ascii="Arial" w:hAnsi="Arial" w:cs="Arial"/>
        <w:b/>
      </w:rPr>
      <w:t xml:space="preserve">. zasedání </w:t>
    </w:r>
  </w:p>
  <w:p w14:paraId="6BD013C9" w14:textId="4D8744E6" w:rsidR="005E5E8F" w:rsidRDefault="0087000B" w:rsidP="005E5E8F">
    <w:pPr>
      <w:pStyle w:val="Zhlav"/>
      <w:jc w:val="center"/>
      <w:rPr>
        <w:rFonts w:ascii="Arial" w:hAnsi="Arial" w:cs="Arial"/>
        <w:b/>
      </w:rPr>
    </w:pPr>
    <w:r w:rsidRPr="002E189B">
      <w:rPr>
        <w:rFonts w:ascii="Arial" w:hAnsi="Arial" w:cs="Arial"/>
        <w:b/>
      </w:rPr>
      <w:t xml:space="preserve">Zastupitelstva města Újezd u Brna </w:t>
    </w:r>
    <w:r w:rsidR="00643997">
      <w:rPr>
        <w:rFonts w:ascii="Arial" w:hAnsi="Arial" w:cs="Arial"/>
        <w:b/>
      </w:rPr>
      <w:t xml:space="preserve">konané dne </w:t>
    </w:r>
    <w:r w:rsidR="005E5E8F">
      <w:rPr>
        <w:rFonts w:ascii="Arial" w:hAnsi="Arial" w:cs="Arial"/>
        <w:b/>
      </w:rPr>
      <w:t>2</w:t>
    </w:r>
    <w:r w:rsidR="00A47D3C">
      <w:rPr>
        <w:rFonts w:ascii="Arial" w:hAnsi="Arial" w:cs="Arial"/>
        <w:b/>
      </w:rPr>
      <w:t>6</w:t>
    </w:r>
    <w:r>
      <w:rPr>
        <w:rFonts w:ascii="Arial" w:hAnsi="Arial" w:cs="Arial"/>
        <w:b/>
      </w:rPr>
      <w:t xml:space="preserve">. </w:t>
    </w:r>
    <w:r w:rsidR="00A47D3C">
      <w:rPr>
        <w:rFonts w:ascii="Arial" w:hAnsi="Arial" w:cs="Arial"/>
        <w:b/>
      </w:rPr>
      <w:t>6</w:t>
    </w:r>
    <w:r w:rsidR="00643997">
      <w:rPr>
        <w:rFonts w:ascii="Arial" w:hAnsi="Arial" w:cs="Arial"/>
        <w:b/>
      </w:rPr>
      <w:t>.</w:t>
    </w:r>
    <w:r w:rsidR="003D6D56">
      <w:rPr>
        <w:rFonts w:ascii="Arial" w:hAnsi="Arial" w:cs="Arial"/>
        <w:b/>
      </w:rPr>
      <w:t xml:space="preserve"> 20</w:t>
    </w:r>
    <w:r w:rsidR="005E5E8F">
      <w:rPr>
        <w:rFonts w:ascii="Arial" w:hAnsi="Arial" w:cs="Arial"/>
        <w:b/>
      </w:rPr>
      <w:t>23</w:t>
    </w:r>
  </w:p>
  <w:p w14:paraId="09188DBD" w14:textId="77777777" w:rsidR="003D6D56" w:rsidRPr="002E189B" w:rsidRDefault="003D6D56" w:rsidP="0087000B">
    <w:pPr>
      <w:pStyle w:val="Zhlav"/>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529"/>
    <w:multiLevelType w:val="hybridMultilevel"/>
    <w:tmpl w:val="A6DA7842"/>
    <w:lvl w:ilvl="0" w:tplc="FFFFFFFF">
      <w:start w:val="1"/>
      <w:numFmt w:val="bullet"/>
      <w:lvlText w:val=""/>
      <w:lvlJc w:val="left"/>
      <w:pPr>
        <w:tabs>
          <w:tab w:val="num" w:pos="1068"/>
        </w:tabs>
        <w:ind w:left="1068" w:hanging="360"/>
      </w:pPr>
      <w:rPr>
        <w:rFonts w:ascii="Symbol" w:hAnsi="Symbol" w:hint="default"/>
        <w:color w:val="auto"/>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AE80DE2"/>
    <w:multiLevelType w:val="multilevel"/>
    <w:tmpl w:val="AB58D34E"/>
    <w:lvl w:ilvl="0">
      <w:start w:val="1"/>
      <w:numFmt w:val="decimal"/>
      <w:pStyle w:val="Nadpis1"/>
      <w:lvlText w:val="%1"/>
      <w:lvlJc w:val="left"/>
      <w:pPr>
        <w:tabs>
          <w:tab w:val="num" w:pos="574"/>
        </w:tabs>
        <w:ind w:left="574" w:hanging="432"/>
      </w:pPr>
      <w:rPr>
        <w:rFonts w:hint="default"/>
        <w:b/>
        <w:i w:val="0"/>
        <w:color w:val="auto"/>
        <w:sz w:val="32"/>
      </w:rPr>
    </w:lvl>
    <w:lvl w:ilvl="1">
      <w:start w:val="1"/>
      <w:numFmt w:val="decimal"/>
      <w:pStyle w:val="Nadpis2"/>
      <w:lvlText w:val="%1.%2"/>
      <w:lvlJc w:val="left"/>
      <w:pPr>
        <w:tabs>
          <w:tab w:val="num" w:pos="576"/>
        </w:tabs>
        <w:ind w:left="576" w:hanging="576"/>
      </w:pPr>
      <w:rPr>
        <w:rFonts w:hint="default"/>
        <w:b/>
        <w:i w:val="0"/>
        <w:color w:val="auto"/>
        <w:sz w:val="28"/>
        <w:szCs w:val="28"/>
      </w:rPr>
    </w:lvl>
    <w:lvl w:ilvl="2">
      <w:start w:val="1"/>
      <w:numFmt w:val="decimal"/>
      <w:pStyle w:val="Nadpis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5785E17"/>
    <w:multiLevelType w:val="hybridMultilevel"/>
    <w:tmpl w:val="94FC09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EC5E6D"/>
    <w:multiLevelType w:val="hybridMultilevel"/>
    <w:tmpl w:val="AB4C2220"/>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D8390C"/>
    <w:multiLevelType w:val="hybridMultilevel"/>
    <w:tmpl w:val="CB32D3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4049C0"/>
    <w:multiLevelType w:val="hybridMultilevel"/>
    <w:tmpl w:val="26ACE4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9673EB"/>
    <w:multiLevelType w:val="hybridMultilevel"/>
    <w:tmpl w:val="A4B891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275BC7"/>
    <w:multiLevelType w:val="hybridMultilevel"/>
    <w:tmpl w:val="5792E5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B433BF"/>
    <w:multiLevelType w:val="hybridMultilevel"/>
    <w:tmpl w:val="92C29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925CA2"/>
    <w:multiLevelType w:val="hybridMultilevel"/>
    <w:tmpl w:val="FB8233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0D5BEF"/>
    <w:multiLevelType w:val="hybridMultilevel"/>
    <w:tmpl w:val="E6806380"/>
    <w:lvl w:ilvl="0" w:tplc="9D5450A6">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0FB7AB5"/>
    <w:multiLevelType w:val="hybridMultilevel"/>
    <w:tmpl w:val="A4BC4E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57273FA7"/>
    <w:multiLevelType w:val="hybridMultilevel"/>
    <w:tmpl w:val="50322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2F5BEE"/>
    <w:multiLevelType w:val="hybridMultilevel"/>
    <w:tmpl w:val="30AE0326"/>
    <w:lvl w:ilvl="0" w:tplc="E200A520">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985173E"/>
    <w:multiLevelType w:val="hybridMultilevel"/>
    <w:tmpl w:val="8432D7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4236DD"/>
    <w:multiLevelType w:val="hybridMultilevel"/>
    <w:tmpl w:val="26ACE4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6D421FA"/>
    <w:multiLevelType w:val="hybridMultilevel"/>
    <w:tmpl w:val="BDF6119E"/>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27215D"/>
    <w:multiLevelType w:val="hybridMultilevel"/>
    <w:tmpl w:val="A9C44898"/>
    <w:lvl w:ilvl="0" w:tplc="7BBE955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7D86E3B"/>
    <w:multiLevelType w:val="hybridMultilevel"/>
    <w:tmpl w:val="37A4F0B4"/>
    <w:lvl w:ilvl="0" w:tplc="0405000F">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068192144">
    <w:abstractNumId w:val="8"/>
  </w:num>
  <w:num w:numId="2" w16cid:durableId="321199239">
    <w:abstractNumId w:val="7"/>
  </w:num>
  <w:num w:numId="3" w16cid:durableId="925307425">
    <w:abstractNumId w:val="14"/>
  </w:num>
  <w:num w:numId="4" w16cid:durableId="202316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0434788">
    <w:abstractNumId w:val="17"/>
  </w:num>
  <w:num w:numId="6" w16cid:durableId="1607037732">
    <w:abstractNumId w:val="18"/>
  </w:num>
  <w:num w:numId="7" w16cid:durableId="931281623">
    <w:abstractNumId w:val="6"/>
  </w:num>
  <w:num w:numId="8" w16cid:durableId="1210533511">
    <w:abstractNumId w:val="3"/>
  </w:num>
  <w:num w:numId="9" w16cid:durableId="1570264953">
    <w:abstractNumId w:val="1"/>
  </w:num>
  <w:num w:numId="10" w16cid:durableId="960067392">
    <w:abstractNumId w:val="0"/>
  </w:num>
  <w:num w:numId="11" w16cid:durableId="290602295">
    <w:abstractNumId w:val="12"/>
  </w:num>
  <w:num w:numId="12" w16cid:durableId="580136551">
    <w:abstractNumId w:val="10"/>
  </w:num>
  <w:num w:numId="13" w16cid:durableId="322469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9225188">
    <w:abstractNumId w:val="5"/>
  </w:num>
  <w:num w:numId="15" w16cid:durableId="525022870">
    <w:abstractNumId w:val="15"/>
  </w:num>
  <w:num w:numId="16" w16cid:durableId="496118366">
    <w:abstractNumId w:val="9"/>
  </w:num>
  <w:num w:numId="17" w16cid:durableId="927540235">
    <w:abstractNumId w:val="4"/>
  </w:num>
  <w:num w:numId="18" w16cid:durableId="489709255">
    <w:abstractNumId w:val="2"/>
  </w:num>
  <w:num w:numId="19" w16cid:durableId="205916902">
    <w:abstractNumId w:val="13"/>
  </w:num>
  <w:num w:numId="20" w16cid:durableId="20129490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4579673">
    <w:abstractNumId w:val="11"/>
  </w:num>
  <w:num w:numId="22" w16cid:durableId="11414600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D6F"/>
    <w:rsid w:val="000218A5"/>
    <w:rsid w:val="00024682"/>
    <w:rsid w:val="0005067E"/>
    <w:rsid w:val="000A4EE8"/>
    <w:rsid w:val="000C1F55"/>
    <w:rsid w:val="000E6C1E"/>
    <w:rsid w:val="0011665B"/>
    <w:rsid w:val="00127A25"/>
    <w:rsid w:val="001A306C"/>
    <w:rsid w:val="001B13A6"/>
    <w:rsid w:val="001D4075"/>
    <w:rsid w:val="00215971"/>
    <w:rsid w:val="00217005"/>
    <w:rsid w:val="00240A6D"/>
    <w:rsid w:val="002611CC"/>
    <w:rsid w:val="00261450"/>
    <w:rsid w:val="002A34B3"/>
    <w:rsid w:val="002D417C"/>
    <w:rsid w:val="002E189B"/>
    <w:rsid w:val="002E2842"/>
    <w:rsid w:val="00306DDC"/>
    <w:rsid w:val="00307EFE"/>
    <w:rsid w:val="00316B28"/>
    <w:rsid w:val="00322A27"/>
    <w:rsid w:val="00344F2E"/>
    <w:rsid w:val="00350589"/>
    <w:rsid w:val="00356E29"/>
    <w:rsid w:val="00360D01"/>
    <w:rsid w:val="00370A26"/>
    <w:rsid w:val="00382419"/>
    <w:rsid w:val="003858F3"/>
    <w:rsid w:val="00397EC9"/>
    <w:rsid w:val="003A608C"/>
    <w:rsid w:val="003B7F1E"/>
    <w:rsid w:val="003C2F7D"/>
    <w:rsid w:val="003C4758"/>
    <w:rsid w:val="003C4C29"/>
    <w:rsid w:val="003D6D56"/>
    <w:rsid w:val="003E643F"/>
    <w:rsid w:val="00405B76"/>
    <w:rsid w:val="00410068"/>
    <w:rsid w:val="004326AF"/>
    <w:rsid w:val="004368F6"/>
    <w:rsid w:val="004371B0"/>
    <w:rsid w:val="004456F5"/>
    <w:rsid w:val="00461182"/>
    <w:rsid w:val="00471F68"/>
    <w:rsid w:val="00474890"/>
    <w:rsid w:val="00496B38"/>
    <w:rsid w:val="004F6FBE"/>
    <w:rsid w:val="00547CD9"/>
    <w:rsid w:val="005569A8"/>
    <w:rsid w:val="005665E3"/>
    <w:rsid w:val="00596841"/>
    <w:rsid w:val="005A23C9"/>
    <w:rsid w:val="005A2813"/>
    <w:rsid w:val="005B3C40"/>
    <w:rsid w:val="005D733B"/>
    <w:rsid w:val="005E5E8F"/>
    <w:rsid w:val="005F234F"/>
    <w:rsid w:val="00623360"/>
    <w:rsid w:val="00643997"/>
    <w:rsid w:val="00646862"/>
    <w:rsid w:val="00664E93"/>
    <w:rsid w:val="006710F6"/>
    <w:rsid w:val="00680E6C"/>
    <w:rsid w:val="0068158D"/>
    <w:rsid w:val="006A3691"/>
    <w:rsid w:val="006A5B73"/>
    <w:rsid w:val="006B5DEB"/>
    <w:rsid w:val="006E315F"/>
    <w:rsid w:val="0070126B"/>
    <w:rsid w:val="007025F4"/>
    <w:rsid w:val="0071039F"/>
    <w:rsid w:val="007308B6"/>
    <w:rsid w:val="00732CA4"/>
    <w:rsid w:val="00736ABE"/>
    <w:rsid w:val="0074289C"/>
    <w:rsid w:val="00771F99"/>
    <w:rsid w:val="0077589B"/>
    <w:rsid w:val="0079001A"/>
    <w:rsid w:val="00797A28"/>
    <w:rsid w:val="007C5C11"/>
    <w:rsid w:val="007E0C95"/>
    <w:rsid w:val="00803559"/>
    <w:rsid w:val="00826D6F"/>
    <w:rsid w:val="00860FAE"/>
    <w:rsid w:val="00864FF6"/>
    <w:rsid w:val="0087000B"/>
    <w:rsid w:val="00877BF8"/>
    <w:rsid w:val="008840DF"/>
    <w:rsid w:val="008B4499"/>
    <w:rsid w:val="008D6C09"/>
    <w:rsid w:val="008E79A7"/>
    <w:rsid w:val="00904AD6"/>
    <w:rsid w:val="00911276"/>
    <w:rsid w:val="009145DD"/>
    <w:rsid w:val="009228C1"/>
    <w:rsid w:val="00925A77"/>
    <w:rsid w:val="00931EAF"/>
    <w:rsid w:val="00934675"/>
    <w:rsid w:val="009445A7"/>
    <w:rsid w:val="00945861"/>
    <w:rsid w:val="009471D7"/>
    <w:rsid w:val="00953294"/>
    <w:rsid w:val="00954875"/>
    <w:rsid w:val="00962AB1"/>
    <w:rsid w:val="00963D9D"/>
    <w:rsid w:val="009665D4"/>
    <w:rsid w:val="0097344E"/>
    <w:rsid w:val="00973739"/>
    <w:rsid w:val="00983742"/>
    <w:rsid w:val="00995BA4"/>
    <w:rsid w:val="009B6678"/>
    <w:rsid w:val="009F13E3"/>
    <w:rsid w:val="00A31E76"/>
    <w:rsid w:val="00A47D3C"/>
    <w:rsid w:val="00A60AF0"/>
    <w:rsid w:val="00A65F1C"/>
    <w:rsid w:val="00A73FCD"/>
    <w:rsid w:val="00A92640"/>
    <w:rsid w:val="00AA372D"/>
    <w:rsid w:val="00AB3310"/>
    <w:rsid w:val="00AD08B3"/>
    <w:rsid w:val="00AD31C0"/>
    <w:rsid w:val="00AD39C0"/>
    <w:rsid w:val="00AE1653"/>
    <w:rsid w:val="00B06EB5"/>
    <w:rsid w:val="00B07619"/>
    <w:rsid w:val="00B52A7B"/>
    <w:rsid w:val="00B8205D"/>
    <w:rsid w:val="00B83C2C"/>
    <w:rsid w:val="00BA1DAB"/>
    <w:rsid w:val="00BE378A"/>
    <w:rsid w:val="00BE5E8A"/>
    <w:rsid w:val="00C376DD"/>
    <w:rsid w:val="00C72920"/>
    <w:rsid w:val="00C73660"/>
    <w:rsid w:val="00C90D46"/>
    <w:rsid w:val="00C922EE"/>
    <w:rsid w:val="00CB3514"/>
    <w:rsid w:val="00CD201B"/>
    <w:rsid w:val="00CD2572"/>
    <w:rsid w:val="00CD2BB7"/>
    <w:rsid w:val="00CE350E"/>
    <w:rsid w:val="00CE4EA2"/>
    <w:rsid w:val="00CF0979"/>
    <w:rsid w:val="00D056F2"/>
    <w:rsid w:val="00D134DF"/>
    <w:rsid w:val="00D14668"/>
    <w:rsid w:val="00D15564"/>
    <w:rsid w:val="00D17369"/>
    <w:rsid w:val="00D45A4C"/>
    <w:rsid w:val="00D700EB"/>
    <w:rsid w:val="00D72E16"/>
    <w:rsid w:val="00D92AE5"/>
    <w:rsid w:val="00DE2CC3"/>
    <w:rsid w:val="00DF46FF"/>
    <w:rsid w:val="00E06C2D"/>
    <w:rsid w:val="00E11C3E"/>
    <w:rsid w:val="00E12E78"/>
    <w:rsid w:val="00E37933"/>
    <w:rsid w:val="00E43837"/>
    <w:rsid w:val="00E54438"/>
    <w:rsid w:val="00EA5580"/>
    <w:rsid w:val="00EE0F67"/>
    <w:rsid w:val="00EF41E9"/>
    <w:rsid w:val="00F74A3C"/>
    <w:rsid w:val="00F83878"/>
    <w:rsid w:val="00FB3A2F"/>
    <w:rsid w:val="00FC2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6C9DD"/>
  <w15:docId w15:val="{57B262D8-5597-47EB-A6C6-F4ACB0A8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6D6F"/>
  </w:style>
  <w:style w:type="paragraph" w:styleId="Nadpis1">
    <w:name w:val="heading 1"/>
    <w:basedOn w:val="Normln"/>
    <w:next w:val="Normln"/>
    <w:link w:val="Nadpis1Char"/>
    <w:qFormat/>
    <w:rsid w:val="00732CA4"/>
    <w:pPr>
      <w:numPr>
        <w:numId w:val="9"/>
      </w:numPr>
      <w:spacing w:after="0" w:line="240" w:lineRule="auto"/>
      <w:outlineLvl w:val="0"/>
    </w:pPr>
    <w:rPr>
      <w:rFonts w:ascii="Arial" w:eastAsia="Times New Roman" w:hAnsi="Arial" w:cs="Times New Roman"/>
      <w:b/>
      <w:sz w:val="32"/>
      <w:szCs w:val="32"/>
      <w:lang w:eastAsia="cs-CZ"/>
    </w:rPr>
  </w:style>
  <w:style w:type="paragraph" w:styleId="Nadpis2">
    <w:name w:val="heading 2"/>
    <w:basedOn w:val="Normln"/>
    <w:next w:val="Normln"/>
    <w:link w:val="Nadpis2Char"/>
    <w:autoRedefine/>
    <w:qFormat/>
    <w:rsid w:val="00732CA4"/>
    <w:pPr>
      <w:keepNext/>
      <w:numPr>
        <w:ilvl w:val="1"/>
        <w:numId w:val="9"/>
      </w:numPr>
      <w:spacing w:before="480" w:after="180" w:line="240" w:lineRule="auto"/>
      <w:outlineLvl w:val="1"/>
    </w:pPr>
    <w:rPr>
      <w:rFonts w:ascii="Arial" w:eastAsia="Times New Roman" w:hAnsi="Arial" w:cs="Times New Roman"/>
      <w:b/>
      <w:sz w:val="28"/>
      <w:szCs w:val="24"/>
      <w:lang w:eastAsia="cs-CZ"/>
    </w:rPr>
  </w:style>
  <w:style w:type="paragraph" w:styleId="Nadpis3">
    <w:name w:val="heading 3"/>
    <w:basedOn w:val="Normln"/>
    <w:next w:val="Normln"/>
    <w:link w:val="Nadpis3Char"/>
    <w:qFormat/>
    <w:rsid w:val="00732CA4"/>
    <w:pPr>
      <w:keepNext/>
      <w:numPr>
        <w:ilvl w:val="2"/>
        <w:numId w:val="9"/>
      </w:numPr>
      <w:spacing w:before="240" w:after="60" w:line="240" w:lineRule="auto"/>
      <w:outlineLvl w:val="2"/>
    </w:pPr>
    <w:rPr>
      <w:rFonts w:ascii="Times New Roman" w:eastAsia="Times New Roman" w:hAnsi="Times New Roman" w:cs="Times New Roman"/>
      <w:b/>
      <w:sz w:val="24"/>
      <w:szCs w:val="24"/>
      <w:lang w:eastAsia="cs-CZ"/>
    </w:rPr>
  </w:style>
  <w:style w:type="paragraph" w:styleId="Nadpis4">
    <w:name w:val="heading 4"/>
    <w:basedOn w:val="Nadpis3"/>
    <w:next w:val="Normln"/>
    <w:link w:val="Nadpis4Char"/>
    <w:qFormat/>
    <w:rsid w:val="00732CA4"/>
    <w:pPr>
      <w:numPr>
        <w:ilvl w:val="3"/>
      </w:numPr>
      <w:spacing w:before="120"/>
      <w:outlineLvl w:val="3"/>
    </w:pPr>
    <w:rPr>
      <w:b w:val="0"/>
      <w:kern w:val="28"/>
    </w:rPr>
  </w:style>
  <w:style w:type="paragraph" w:styleId="Nadpis8">
    <w:name w:val="heading 8"/>
    <w:basedOn w:val="Normln"/>
    <w:next w:val="Normln"/>
    <w:link w:val="Nadpis8Char"/>
    <w:qFormat/>
    <w:rsid w:val="00732CA4"/>
    <w:pPr>
      <w:numPr>
        <w:ilvl w:val="7"/>
        <w:numId w:val="9"/>
      </w:numPr>
      <w:spacing w:before="240" w:after="60" w:line="240" w:lineRule="auto"/>
      <w:outlineLvl w:val="7"/>
    </w:pPr>
    <w:rPr>
      <w:rFonts w:ascii="Arial" w:eastAsia="Times New Roman" w:hAnsi="Arial" w:cs="Times New Roman"/>
      <w:i/>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26D6F"/>
    <w:pPr>
      <w:tabs>
        <w:tab w:val="center" w:pos="4536"/>
        <w:tab w:val="right" w:pos="9072"/>
      </w:tabs>
      <w:spacing w:after="0" w:line="240" w:lineRule="auto"/>
    </w:pPr>
  </w:style>
  <w:style w:type="character" w:customStyle="1" w:styleId="ZhlavChar">
    <w:name w:val="Záhlaví Char"/>
    <w:basedOn w:val="Standardnpsmoodstavce"/>
    <w:link w:val="Zhlav"/>
    <w:rsid w:val="00826D6F"/>
  </w:style>
  <w:style w:type="paragraph" w:styleId="Zpat">
    <w:name w:val="footer"/>
    <w:basedOn w:val="Normln"/>
    <w:link w:val="ZpatChar"/>
    <w:uiPriority w:val="99"/>
    <w:unhideWhenUsed/>
    <w:rsid w:val="00826D6F"/>
    <w:pPr>
      <w:tabs>
        <w:tab w:val="center" w:pos="4536"/>
        <w:tab w:val="right" w:pos="9072"/>
      </w:tabs>
      <w:spacing w:after="0" w:line="240" w:lineRule="auto"/>
    </w:pPr>
  </w:style>
  <w:style w:type="character" w:customStyle="1" w:styleId="ZpatChar">
    <w:name w:val="Zápatí Char"/>
    <w:basedOn w:val="Standardnpsmoodstavce"/>
    <w:link w:val="Zpat"/>
    <w:uiPriority w:val="99"/>
    <w:rsid w:val="00826D6F"/>
  </w:style>
  <w:style w:type="paragraph" w:styleId="Odstavecseseznamem">
    <w:name w:val="List Paragraph"/>
    <w:basedOn w:val="Normln"/>
    <w:uiPriority w:val="34"/>
    <w:qFormat/>
    <w:rsid w:val="00826D6F"/>
    <w:pPr>
      <w:ind w:left="720"/>
      <w:contextualSpacing/>
    </w:pPr>
  </w:style>
  <w:style w:type="paragraph" w:styleId="Prosttext">
    <w:name w:val="Plain Text"/>
    <w:basedOn w:val="Normln"/>
    <w:link w:val="ProsttextChar"/>
    <w:uiPriority w:val="99"/>
    <w:semiHidden/>
    <w:unhideWhenUsed/>
    <w:rsid w:val="00826D6F"/>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semiHidden/>
    <w:rsid w:val="00826D6F"/>
    <w:rPr>
      <w:rFonts w:ascii="Calibri" w:hAnsi="Calibri" w:cs="Consolas"/>
      <w:szCs w:val="21"/>
    </w:rPr>
  </w:style>
  <w:style w:type="character" w:styleId="Odkaznakoment">
    <w:name w:val="annotation reference"/>
    <w:basedOn w:val="Standardnpsmoodstavce"/>
    <w:uiPriority w:val="99"/>
    <w:semiHidden/>
    <w:unhideWhenUsed/>
    <w:rsid w:val="00D17369"/>
    <w:rPr>
      <w:sz w:val="16"/>
      <w:szCs w:val="16"/>
    </w:rPr>
  </w:style>
  <w:style w:type="paragraph" w:styleId="Textkomente">
    <w:name w:val="annotation text"/>
    <w:basedOn w:val="Normln"/>
    <w:link w:val="TextkomenteChar"/>
    <w:uiPriority w:val="99"/>
    <w:semiHidden/>
    <w:unhideWhenUsed/>
    <w:rsid w:val="00D17369"/>
    <w:pPr>
      <w:spacing w:line="240" w:lineRule="auto"/>
    </w:pPr>
    <w:rPr>
      <w:sz w:val="20"/>
      <w:szCs w:val="20"/>
    </w:rPr>
  </w:style>
  <w:style w:type="character" w:customStyle="1" w:styleId="TextkomenteChar">
    <w:name w:val="Text komentáře Char"/>
    <w:basedOn w:val="Standardnpsmoodstavce"/>
    <w:link w:val="Textkomente"/>
    <w:uiPriority w:val="99"/>
    <w:semiHidden/>
    <w:rsid w:val="00D17369"/>
    <w:rPr>
      <w:sz w:val="20"/>
      <w:szCs w:val="20"/>
    </w:rPr>
  </w:style>
  <w:style w:type="paragraph" w:styleId="Textbubliny">
    <w:name w:val="Balloon Text"/>
    <w:basedOn w:val="Normln"/>
    <w:link w:val="TextbublinyChar"/>
    <w:uiPriority w:val="99"/>
    <w:semiHidden/>
    <w:unhideWhenUsed/>
    <w:rsid w:val="00D173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736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F13E3"/>
    <w:rPr>
      <w:b/>
      <w:bCs/>
    </w:rPr>
  </w:style>
  <w:style w:type="character" w:customStyle="1" w:styleId="PedmtkomenteChar">
    <w:name w:val="Předmět komentáře Char"/>
    <w:basedOn w:val="TextkomenteChar"/>
    <w:link w:val="Pedmtkomente"/>
    <w:uiPriority w:val="99"/>
    <w:semiHidden/>
    <w:rsid w:val="009F13E3"/>
    <w:rPr>
      <w:b/>
      <w:bCs/>
      <w:sz w:val="20"/>
      <w:szCs w:val="20"/>
    </w:rPr>
  </w:style>
  <w:style w:type="character" w:styleId="Hypertextovodkaz">
    <w:name w:val="Hyperlink"/>
    <w:basedOn w:val="Standardnpsmoodstavce"/>
    <w:uiPriority w:val="99"/>
    <w:semiHidden/>
    <w:unhideWhenUsed/>
    <w:rsid w:val="00F83878"/>
    <w:rPr>
      <w:color w:val="0563C1"/>
      <w:u w:val="single"/>
    </w:rPr>
  </w:style>
  <w:style w:type="character" w:customStyle="1" w:styleId="Nadpis1Char">
    <w:name w:val="Nadpis 1 Char"/>
    <w:basedOn w:val="Standardnpsmoodstavce"/>
    <w:link w:val="Nadpis1"/>
    <w:rsid w:val="00732CA4"/>
    <w:rPr>
      <w:rFonts w:ascii="Arial" w:eastAsia="Times New Roman" w:hAnsi="Arial" w:cs="Times New Roman"/>
      <w:b/>
      <w:sz w:val="32"/>
      <w:szCs w:val="32"/>
      <w:lang w:eastAsia="cs-CZ"/>
    </w:rPr>
  </w:style>
  <w:style w:type="character" w:customStyle="1" w:styleId="Nadpis2Char">
    <w:name w:val="Nadpis 2 Char"/>
    <w:basedOn w:val="Standardnpsmoodstavce"/>
    <w:link w:val="Nadpis2"/>
    <w:rsid w:val="00732CA4"/>
    <w:rPr>
      <w:rFonts w:ascii="Arial" w:eastAsia="Times New Roman" w:hAnsi="Arial" w:cs="Times New Roman"/>
      <w:b/>
      <w:sz w:val="28"/>
      <w:szCs w:val="24"/>
      <w:lang w:eastAsia="cs-CZ"/>
    </w:rPr>
  </w:style>
  <w:style w:type="character" w:customStyle="1" w:styleId="Nadpis3Char">
    <w:name w:val="Nadpis 3 Char"/>
    <w:basedOn w:val="Standardnpsmoodstavce"/>
    <w:link w:val="Nadpis3"/>
    <w:rsid w:val="00732CA4"/>
    <w:rPr>
      <w:rFonts w:ascii="Times New Roman" w:eastAsia="Times New Roman" w:hAnsi="Times New Roman" w:cs="Times New Roman"/>
      <w:b/>
      <w:sz w:val="24"/>
      <w:szCs w:val="24"/>
      <w:lang w:eastAsia="cs-CZ"/>
    </w:rPr>
  </w:style>
  <w:style w:type="character" w:customStyle="1" w:styleId="Nadpis4Char">
    <w:name w:val="Nadpis 4 Char"/>
    <w:basedOn w:val="Standardnpsmoodstavce"/>
    <w:link w:val="Nadpis4"/>
    <w:rsid w:val="00732CA4"/>
    <w:rPr>
      <w:rFonts w:ascii="Times New Roman" w:eastAsia="Times New Roman" w:hAnsi="Times New Roman" w:cs="Times New Roman"/>
      <w:kern w:val="28"/>
      <w:sz w:val="24"/>
      <w:szCs w:val="24"/>
      <w:lang w:eastAsia="cs-CZ"/>
    </w:rPr>
  </w:style>
  <w:style w:type="character" w:customStyle="1" w:styleId="Nadpis8Char">
    <w:name w:val="Nadpis 8 Char"/>
    <w:basedOn w:val="Standardnpsmoodstavce"/>
    <w:link w:val="Nadpis8"/>
    <w:rsid w:val="00732CA4"/>
    <w:rPr>
      <w:rFonts w:ascii="Arial" w:eastAsia="Times New Roman" w:hAnsi="Arial" w:cs="Times New Roman"/>
      <w:i/>
      <w:sz w:val="24"/>
      <w:szCs w:val="24"/>
      <w:lang w:eastAsia="cs-CZ"/>
    </w:rPr>
  </w:style>
  <w:style w:type="table" w:styleId="Mkatabulky">
    <w:name w:val="Table Grid"/>
    <w:basedOn w:val="Normlntabulka"/>
    <w:uiPriority w:val="39"/>
    <w:rsid w:val="0087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21700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17005"/>
    <w:rPr>
      <w:sz w:val="20"/>
      <w:szCs w:val="20"/>
    </w:rPr>
  </w:style>
  <w:style w:type="character" w:styleId="Znakapoznpodarou">
    <w:name w:val="footnote reference"/>
    <w:basedOn w:val="Standardnpsmoodstavce"/>
    <w:uiPriority w:val="99"/>
    <w:semiHidden/>
    <w:unhideWhenUsed/>
    <w:rsid w:val="00217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45726">
      <w:bodyDiv w:val="1"/>
      <w:marLeft w:val="0"/>
      <w:marRight w:val="0"/>
      <w:marTop w:val="0"/>
      <w:marBottom w:val="0"/>
      <w:divBdr>
        <w:top w:val="none" w:sz="0" w:space="0" w:color="auto"/>
        <w:left w:val="none" w:sz="0" w:space="0" w:color="auto"/>
        <w:bottom w:val="none" w:sz="0" w:space="0" w:color="auto"/>
        <w:right w:val="none" w:sz="0" w:space="0" w:color="auto"/>
      </w:divBdr>
    </w:div>
    <w:div w:id="1186678041">
      <w:bodyDiv w:val="1"/>
      <w:marLeft w:val="0"/>
      <w:marRight w:val="0"/>
      <w:marTop w:val="0"/>
      <w:marBottom w:val="0"/>
      <w:divBdr>
        <w:top w:val="none" w:sz="0" w:space="0" w:color="auto"/>
        <w:left w:val="none" w:sz="0" w:space="0" w:color="auto"/>
        <w:bottom w:val="none" w:sz="0" w:space="0" w:color="auto"/>
        <w:right w:val="none" w:sz="0" w:space="0" w:color="auto"/>
      </w:divBdr>
    </w:div>
    <w:div w:id="1386950647">
      <w:bodyDiv w:val="1"/>
      <w:marLeft w:val="0"/>
      <w:marRight w:val="0"/>
      <w:marTop w:val="0"/>
      <w:marBottom w:val="0"/>
      <w:divBdr>
        <w:top w:val="none" w:sz="0" w:space="0" w:color="auto"/>
        <w:left w:val="none" w:sz="0" w:space="0" w:color="auto"/>
        <w:bottom w:val="none" w:sz="0" w:space="0" w:color="auto"/>
        <w:right w:val="none" w:sz="0" w:space="0" w:color="auto"/>
      </w:divBdr>
    </w:div>
    <w:div w:id="1405300089">
      <w:bodyDiv w:val="1"/>
      <w:marLeft w:val="0"/>
      <w:marRight w:val="0"/>
      <w:marTop w:val="0"/>
      <w:marBottom w:val="0"/>
      <w:divBdr>
        <w:top w:val="none" w:sz="0" w:space="0" w:color="auto"/>
        <w:left w:val="none" w:sz="0" w:space="0" w:color="auto"/>
        <w:bottom w:val="none" w:sz="0" w:space="0" w:color="auto"/>
        <w:right w:val="none" w:sz="0" w:space="0" w:color="auto"/>
      </w:divBdr>
    </w:div>
    <w:div w:id="18580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8868-6C70-410B-A0E7-12950048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1330</Words>
  <Characters>7848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Filip Kolář</cp:lastModifiedBy>
  <cp:revision>45</cp:revision>
  <cp:lastPrinted>2023-06-20T08:24:00Z</cp:lastPrinted>
  <dcterms:created xsi:type="dcterms:W3CDTF">2021-09-16T03:52:00Z</dcterms:created>
  <dcterms:modified xsi:type="dcterms:W3CDTF">2023-06-26T13:20:00Z</dcterms:modified>
</cp:coreProperties>
</file>