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C92E8" w14:textId="77777777" w:rsidR="00392F87" w:rsidRDefault="00775413" w:rsidP="00775413">
      <w:pPr>
        <w:jc w:val="center"/>
        <w:rPr>
          <w:rFonts w:ascii="Arial" w:hAnsi="Arial" w:cs="Arial"/>
          <w:b/>
          <w:sz w:val="28"/>
          <w:szCs w:val="28"/>
        </w:rPr>
      </w:pPr>
      <w:r w:rsidRPr="00775413">
        <w:rPr>
          <w:rFonts w:ascii="Arial" w:hAnsi="Arial" w:cs="Arial"/>
          <w:b/>
          <w:sz w:val="28"/>
          <w:szCs w:val="28"/>
        </w:rPr>
        <w:t>Smlouva o výkonu činností autorského dozoru</w:t>
      </w:r>
      <w:r>
        <w:rPr>
          <w:rFonts w:ascii="Arial" w:hAnsi="Arial" w:cs="Arial"/>
          <w:b/>
          <w:sz w:val="28"/>
          <w:szCs w:val="28"/>
        </w:rPr>
        <w:t xml:space="preserve"> č. …….</w:t>
      </w:r>
    </w:p>
    <w:p w14:paraId="25CC7F70" w14:textId="77777777" w:rsidR="00775413" w:rsidRDefault="00775413" w:rsidP="00775413">
      <w:pPr>
        <w:jc w:val="center"/>
        <w:rPr>
          <w:rFonts w:ascii="Arial" w:hAnsi="Arial" w:cs="Arial"/>
        </w:rPr>
      </w:pPr>
      <w:r>
        <w:rPr>
          <w:rFonts w:ascii="Arial" w:hAnsi="Arial" w:cs="Arial"/>
        </w:rPr>
        <w:t>uzavřená v souladu s ustanovením § 2430 a násl. zákona č. 89/2012 Sb., občanský zákoník, ve znění pozdějších předpisů</w:t>
      </w:r>
    </w:p>
    <w:p w14:paraId="3141A529" w14:textId="77777777" w:rsidR="00775413" w:rsidRDefault="00775413" w:rsidP="00775413">
      <w:pPr>
        <w:jc w:val="center"/>
        <w:rPr>
          <w:rFonts w:ascii="Arial" w:hAnsi="Arial" w:cs="Arial"/>
        </w:rPr>
      </w:pPr>
    </w:p>
    <w:p w14:paraId="3E69D596" w14:textId="77777777" w:rsidR="00775413" w:rsidRPr="009F0C6E" w:rsidRDefault="00775413" w:rsidP="00775413">
      <w:pPr>
        <w:spacing w:after="0"/>
        <w:rPr>
          <w:rFonts w:ascii="Arial" w:hAnsi="Arial" w:cs="Arial"/>
          <w:b/>
          <w:szCs w:val="24"/>
        </w:rPr>
      </w:pPr>
      <w:r w:rsidRPr="009F0C6E">
        <w:rPr>
          <w:rFonts w:ascii="Arial" w:hAnsi="Arial" w:cs="Arial"/>
          <w:b/>
          <w:szCs w:val="24"/>
        </w:rPr>
        <w:t>Smluvní strany:</w:t>
      </w:r>
    </w:p>
    <w:p w14:paraId="7D339E1A" w14:textId="77777777" w:rsidR="00775413" w:rsidRPr="009F0C6E" w:rsidRDefault="00775413" w:rsidP="00775413">
      <w:pPr>
        <w:spacing w:after="0"/>
        <w:rPr>
          <w:rFonts w:ascii="Arial" w:hAnsi="Arial" w:cs="Arial"/>
          <w:b/>
        </w:rPr>
      </w:pPr>
    </w:p>
    <w:p w14:paraId="404537A4" w14:textId="77777777" w:rsidR="00775413" w:rsidRPr="009F0C6E" w:rsidRDefault="00775413" w:rsidP="00775413">
      <w:pPr>
        <w:pStyle w:val="Bezmezer"/>
        <w:rPr>
          <w:rFonts w:ascii="Arial" w:hAnsi="Arial" w:cs="Arial"/>
          <w:b/>
        </w:rPr>
      </w:pPr>
      <w:r>
        <w:rPr>
          <w:rFonts w:ascii="Arial" w:hAnsi="Arial" w:cs="Arial"/>
          <w:b/>
        </w:rPr>
        <w:t>Příkazce</w:t>
      </w:r>
      <w:r w:rsidRPr="009F0C6E">
        <w:rPr>
          <w:rFonts w:ascii="Arial" w:hAnsi="Arial" w:cs="Arial"/>
          <w:b/>
        </w:rPr>
        <w:t>:</w:t>
      </w:r>
      <w:r w:rsidRPr="009F0C6E">
        <w:rPr>
          <w:rFonts w:ascii="Arial" w:hAnsi="Arial" w:cs="Arial"/>
        </w:rPr>
        <w:tab/>
      </w:r>
      <w:r w:rsidRPr="009F0C6E">
        <w:rPr>
          <w:rFonts w:ascii="Arial" w:hAnsi="Arial" w:cs="Arial"/>
        </w:rPr>
        <w:tab/>
      </w:r>
      <w:r w:rsidRPr="009F0C6E">
        <w:rPr>
          <w:rFonts w:ascii="Arial" w:hAnsi="Arial" w:cs="Arial"/>
          <w:b/>
        </w:rPr>
        <w:t>Město Újezd u Brna</w:t>
      </w:r>
    </w:p>
    <w:p w14:paraId="3A747382" w14:textId="77777777" w:rsidR="00775413" w:rsidRPr="009F0C6E" w:rsidRDefault="00775413" w:rsidP="00775413">
      <w:pPr>
        <w:pStyle w:val="Bezmezer"/>
        <w:rPr>
          <w:rFonts w:ascii="Arial" w:hAnsi="Arial" w:cs="Arial"/>
        </w:rPr>
      </w:pPr>
      <w:r w:rsidRPr="009F0C6E">
        <w:rPr>
          <w:rFonts w:ascii="Arial" w:hAnsi="Arial" w:cs="Arial"/>
        </w:rPr>
        <w:t>IČO:</w:t>
      </w:r>
      <w:r w:rsidRPr="009F0C6E">
        <w:rPr>
          <w:rFonts w:ascii="Arial" w:hAnsi="Arial" w:cs="Arial"/>
        </w:rPr>
        <w:tab/>
      </w:r>
      <w:r w:rsidRPr="009F0C6E">
        <w:rPr>
          <w:rFonts w:ascii="Arial" w:hAnsi="Arial" w:cs="Arial"/>
        </w:rPr>
        <w:tab/>
      </w:r>
      <w:r w:rsidRPr="009F0C6E">
        <w:rPr>
          <w:rFonts w:ascii="Arial" w:hAnsi="Arial" w:cs="Arial"/>
        </w:rPr>
        <w:tab/>
        <w:t xml:space="preserve">00282740  </w:t>
      </w:r>
    </w:p>
    <w:p w14:paraId="20800F68" w14:textId="77777777" w:rsidR="00775413" w:rsidRPr="009F0C6E" w:rsidRDefault="00775413" w:rsidP="00775413">
      <w:pPr>
        <w:pStyle w:val="Bezmezer"/>
        <w:rPr>
          <w:rFonts w:ascii="Arial" w:hAnsi="Arial" w:cs="Arial"/>
        </w:rPr>
      </w:pPr>
      <w:r w:rsidRPr="009F0C6E">
        <w:rPr>
          <w:rFonts w:ascii="Arial" w:hAnsi="Arial" w:cs="Arial"/>
        </w:rPr>
        <w:t>sídlo:</w:t>
      </w:r>
      <w:r w:rsidRPr="009F0C6E">
        <w:rPr>
          <w:rFonts w:ascii="Arial" w:hAnsi="Arial" w:cs="Arial"/>
        </w:rPr>
        <w:tab/>
      </w:r>
      <w:r w:rsidRPr="009F0C6E">
        <w:rPr>
          <w:rFonts w:ascii="Arial" w:hAnsi="Arial" w:cs="Arial"/>
        </w:rPr>
        <w:tab/>
      </w:r>
      <w:r w:rsidRPr="009F0C6E">
        <w:rPr>
          <w:rFonts w:ascii="Arial" w:hAnsi="Arial" w:cs="Arial"/>
        </w:rPr>
        <w:tab/>
        <w:t>Komenského 107, 664 53 Újezd u Brna</w:t>
      </w:r>
    </w:p>
    <w:p w14:paraId="6BDBBFB4" w14:textId="77777777" w:rsidR="00775413" w:rsidRPr="009F0C6E" w:rsidRDefault="00775413" w:rsidP="00775413">
      <w:pPr>
        <w:pStyle w:val="Bezmezer"/>
        <w:rPr>
          <w:rFonts w:ascii="Arial" w:hAnsi="Arial" w:cs="Arial"/>
        </w:rPr>
      </w:pPr>
      <w:r w:rsidRPr="009F0C6E">
        <w:rPr>
          <w:rFonts w:ascii="Arial" w:hAnsi="Arial" w:cs="Arial"/>
        </w:rPr>
        <w:t>zastoupen:</w:t>
      </w:r>
      <w:r w:rsidRPr="009F0C6E">
        <w:rPr>
          <w:rFonts w:ascii="Arial" w:hAnsi="Arial" w:cs="Arial"/>
        </w:rPr>
        <w:tab/>
      </w:r>
      <w:r w:rsidRPr="009F0C6E">
        <w:rPr>
          <w:rFonts w:ascii="Arial" w:hAnsi="Arial" w:cs="Arial"/>
        </w:rPr>
        <w:tab/>
        <w:t>Ing. Marií Kozákovou, starostkou města, tel.: 602 500 583</w:t>
      </w:r>
    </w:p>
    <w:p w14:paraId="68563BB3" w14:textId="77777777" w:rsidR="00775413" w:rsidRPr="009F0C6E" w:rsidRDefault="00775413" w:rsidP="00775413">
      <w:pPr>
        <w:pStyle w:val="Bezmezer"/>
        <w:rPr>
          <w:rFonts w:ascii="Arial" w:hAnsi="Arial" w:cs="Arial"/>
        </w:rPr>
      </w:pPr>
      <w:r w:rsidRPr="009F0C6E">
        <w:rPr>
          <w:rFonts w:ascii="Arial" w:hAnsi="Arial" w:cs="Arial"/>
        </w:rPr>
        <w:t xml:space="preserve">zástupce ve věcech technických: Ing. Karel </w:t>
      </w:r>
      <w:proofErr w:type="spellStart"/>
      <w:r w:rsidRPr="009F0C6E">
        <w:rPr>
          <w:rFonts w:ascii="Arial" w:hAnsi="Arial" w:cs="Arial"/>
        </w:rPr>
        <w:t>Vévar</w:t>
      </w:r>
      <w:proofErr w:type="spellEnd"/>
      <w:r w:rsidRPr="009F0C6E">
        <w:rPr>
          <w:rFonts w:ascii="Arial" w:hAnsi="Arial" w:cs="Arial"/>
        </w:rPr>
        <w:t>, místostarosta, tel.: 724 183 499</w:t>
      </w:r>
    </w:p>
    <w:p w14:paraId="4F3D1DAA" w14:textId="77777777" w:rsidR="00775413" w:rsidRPr="009F0C6E" w:rsidRDefault="00775413" w:rsidP="00775413">
      <w:pPr>
        <w:pStyle w:val="Bezmezer"/>
        <w:rPr>
          <w:rFonts w:ascii="Arial" w:hAnsi="Arial" w:cs="Arial"/>
        </w:rPr>
      </w:pPr>
      <w:r w:rsidRPr="009F0C6E">
        <w:rPr>
          <w:rFonts w:ascii="Arial" w:hAnsi="Arial" w:cs="Arial"/>
        </w:rPr>
        <w:t xml:space="preserve">e-mail: </w:t>
      </w:r>
      <w:r w:rsidRPr="009F0C6E">
        <w:rPr>
          <w:rFonts w:ascii="Arial" w:hAnsi="Arial" w:cs="Arial"/>
        </w:rPr>
        <w:tab/>
      </w:r>
      <w:r w:rsidRPr="009F0C6E">
        <w:rPr>
          <w:rFonts w:ascii="Arial" w:hAnsi="Arial" w:cs="Arial"/>
        </w:rPr>
        <w:tab/>
      </w:r>
      <w:hyperlink r:id="rId7" w:history="1">
        <w:r w:rsidRPr="009F0C6E">
          <w:rPr>
            <w:rStyle w:val="Hypertextovodkaz"/>
            <w:rFonts w:ascii="Arial" w:hAnsi="Arial" w:cs="Arial"/>
          </w:rPr>
          <w:t>starosta@ujezdubrna.cz</w:t>
        </w:r>
      </w:hyperlink>
      <w:r w:rsidRPr="009F0C6E">
        <w:rPr>
          <w:rFonts w:ascii="Arial" w:hAnsi="Arial" w:cs="Arial"/>
        </w:rPr>
        <w:t xml:space="preserve">; </w:t>
      </w:r>
      <w:hyperlink r:id="rId8" w:history="1">
        <w:r w:rsidRPr="009F0C6E">
          <w:rPr>
            <w:rStyle w:val="Hypertextovodkaz"/>
            <w:rFonts w:ascii="Arial" w:hAnsi="Arial" w:cs="Arial"/>
          </w:rPr>
          <w:t>mistostarosta2@ujezdubrna.cz</w:t>
        </w:r>
      </w:hyperlink>
      <w:r w:rsidRPr="009F0C6E">
        <w:rPr>
          <w:rFonts w:ascii="Arial" w:hAnsi="Arial" w:cs="Arial"/>
        </w:rPr>
        <w:t xml:space="preserve"> </w:t>
      </w:r>
    </w:p>
    <w:p w14:paraId="76A7E237" w14:textId="77777777" w:rsidR="00775413" w:rsidRPr="009F0C6E" w:rsidRDefault="00775413" w:rsidP="00775413">
      <w:pPr>
        <w:pStyle w:val="Bezmezer"/>
        <w:rPr>
          <w:rFonts w:ascii="Arial" w:hAnsi="Arial" w:cs="Arial"/>
        </w:rPr>
      </w:pPr>
      <w:r w:rsidRPr="009F0C6E">
        <w:rPr>
          <w:rFonts w:ascii="Arial" w:hAnsi="Arial" w:cs="Arial"/>
        </w:rPr>
        <w:t>bankovní spojení:</w:t>
      </w:r>
      <w:r w:rsidRPr="009F0C6E">
        <w:rPr>
          <w:rFonts w:ascii="Arial" w:hAnsi="Arial" w:cs="Arial"/>
        </w:rPr>
        <w:tab/>
        <w:t>Komerční banka, a.s., číslo účtu: 4925641/0100</w:t>
      </w:r>
    </w:p>
    <w:p w14:paraId="219E418E" w14:textId="77777777" w:rsidR="00775413" w:rsidRPr="009F0C6E" w:rsidRDefault="00775413" w:rsidP="00775413">
      <w:pPr>
        <w:pStyle w:val="Bezmezer"/>
        <w:rPr>
          <w:rFonts w:ascii="Arial" w:hAnsi="Arial" w:cs="Arial"/>
        </w:rPr>
      </w:pPr>
      <w:r w:rsidRPr="009F0C6E">
        <w:rPr>
          <w:rFonts w:ascii="Arial" w:hAnsi="Arial" w:cs="Arial"/>
        </w:rPr>
        <w:t>(dále také jen „</w:t>
      </w:r>
      <w:r w:rsidR="00405EE3">
        <w:rPr>
          <w:rFonts w:ascii="Arial" w:hAnsi="Arial" w:cs="Arial"/>
        </w:rPr>
        <w:t>Příkazce</w:t>
      </w:r>
      <w:r w:rsidRPr="009F0C6E">
        <w:rPr>
          <w:rFonts w:ascii="Arial" w:hAnsi="Arial" w:cs="Arial"/>
        </w:rPr>
        <w:t>“)</w:t>
      </w:r>
    </w:p>
    <w:p w14:paraId="4F45BBE0" w14:textId="77777777" w:rsidR="00775413" w:rsidRPr="009F0C6E" w:rsidRDefault="00775413" w:rsidP="00775413">
      <w:pPr>
        <w:spacing w:after="0" w:line="360" w:lineRule="auto"/>
        <w:rPr>
          <w:rFonts w:ascii="Arial" w:hAnsi="Arial" w:cs="Arial"/>
        </w:rPr>
      </w:pPr>
    </w:p>
    <w:p w14:paraId="414571AB" w14:textId="77777777" w:rsidR="00775413" w:rsidRPr="009F0C6E" w:rsidRDefault="00775413" w:rsidP="00775413">
      <w:pPr>
        <w:spacing w:after="0" w:line="360" w:lineRule="auto"/>
        <w:rPr>
          <w:rFonts w:ascii="Arial" w:hAnsi="Arial" w:cs="Arial"/>
        </w:rPr>
      </w:pPr>
      <w:r w:rsidRPr="009F0C6E">
        <w:rPr>
          <w:rFonts w:ascii="Arial" w:hAnsi="Arial" w:cs="Arial"/>
        </w:rPr>
        <w:t>a</w:t>
      </w:r>
    </w:p>
    <w:p w14:paraId="2026792D" w14:textId="77777777" w:rsidR="00775413" w:rsidRPr="009F0C6E" w:rsidRDefault="00775413" w:rsidP="00775413">
      <w:pPr>
        <w:pStyle w:val="Bezmezer"/>
        <w:rPr>
          <w:rFonts w:ascii="Arial" w:hAnsi="Arial" w:cs="Arial"/>
        </w:rPr>
      </w:pPr>
    </w:p>
    <w:p w14:paraId="7F0374D5" w14:textId="77777777" w:rsidR="00775413" w:rsidRPr="009F0C6E" w:rsidRDefault="00775413" w:rsidP="00775413">
      <w:pPr>
        <w:pStyle w:val="Bezmezer"/>
        <w:rPr>
          <w:rFonts w:ascii="Arial" w:hAnsi="Arial" w:cs="Arial"/>
        </w:rPr>
      </w:pPr>
      <w:r>
        <w:rPr>
          <w:rFonts w:ascii="Arial" w:hAnsi="Arial" w:cs="Arial"/>
          <w:b/>
        </w:rPr>
        <w:t>Příkazník</w:t>
      </w:r>
      <w:r w:rsidRPr="009F0C6E">
        <w:rPr>
          <w:rFonts w:ascii="Arial" w:hAnsi="Arial" w:cs="Arial"/>
          <w:b/>
        </w:rPr>
        <w:t>:</w:t>
      </w:r>
      <w:r w:rsidRPr="009F0C6E">
        <w:rPr>
          <w:rFonts w:ascii="Arial" w:hAnsi="Arial" w:cs="Arial"/>
          <w:b/>
        </w:rPr>
        <w:tab/>
      </w:r>
      <w:r w:rsidRPr="009F0C6E">
        <w:rPr>
          <w:rFonts w:ascii="Arial" w:hAnsi="Arial" w:cs="Arial"/>
        </w:rPr>
        <w:tab/>
      </w:r>
    </w:p>
    <w:p w14:paraId="42A60624" w14:textId="77777777" w:rsidR="00775413" w:rsidRPr="009F0C6E" w:rsidRDefault="00775413" w:rsidP="00775413">
      <w:pPr>
        <w:pStyle w:val="Bezmezer"/>
        <w:rPr>
          <w:rFonts w:ascii="Arial" w:hAnsi="Arial" w:cs="Arial"/>
        </w:rPr>
      </w:pPr>
      <w:r w:rsidRPr="009F0C6E">
        <w:rPr>
          <w:rFonts w:ascii="Arial" w:hAnsi="Arial" w:cs="Arial"/>
        </w:rPr>
        <w:t>IČO:</w:t>
      </w:r>
      <w:r w:rsidRPr="009F0C6E">
        <w:rPr>
          <w:rFonts w:ascii="Arial" w:hAnsi="Arial" w:cs="Arial"/>
        </w:rPr>
        <w:tab/>
      </w:r>
      <w:r w:rsidRPr="009F0C6E">
        <w:rPr>
          <w:rFonts w:ascii="Arial" w:hAnsi="Arial" w:cs="Arial"/>
        </w:rPr>
        <w:tab/>
      </w:r>
      <w:r w:rsidRPr="009F0C6E">
        <w:rPr>
          <w:rFonts w:ascii="Arial" w:hAnsi="Arial" w:cs="Arial"/>
        </w:rPr>
        <w:tab/>
        <w:t xml:space="preserve"> </w:t>
      </w:r>
    </w:p>
    <w:p w14:paraId="7646692B" w14:textId="77777777" w:rsidR="00775413" w:rsidRPr="009F0C6E" w:rsidRDefault="00775413" w:rsidP="00775413">
      <w:pPr>
        <w:pStyle w:val="Bezmezer"/>
        <w:rPr>
          <w:rFonts w:ascii="Arial" w:hAnsi="Arial" w:cs="Arial"/>
        </w:rPr>
      </w:pPr>
      <w:r w:rsidRPr="009F0C6E">
        <w:rPr>
          <w:rFonts w:ascii="Arial" w:hAnsi="Arial" w:cs="Arial"/>
        </w:rPr>
        <w:t>sídlo:</w:t>
      </w:r>
    </w:p>
    <w:p w14:paraId="063D8B83" w14:textId="77777777" w:rsidR="00775413" w:rsidRPr="009F0C6E" w:rsidRDefault="00775413" w:rsidP="00775413">
      <w:pPr>
        <w:pStyle w:val="Bezmezer"/>
        <w:rPr>
          <w:rFonts w:ascii="Arial" w:hAnsi="Arial" w:cs="Arial"/>
        </w:rPr>
      </w:pPr>
      <w:r w:rsidRPr="009F0C6E">
        <w:rPr>
          <w:rFonts w:ascii="Arial" w:hAnsi="Arial" w:cs="Arial"/>
        </w:rPr>
        <w:t>zastoupen:</w:t>
      </w:r>
      <w:r w:rsidRPr="009F0C6E">
        <w:rPr>
          <w:rFonts w:ascii="Arial" w:hAnsi="Arial" w:cs="Arial"/>
        </w:rPr>
        <w:tab/>
      </w:r>
      <w:r w:rsidRPr="009F0C6E">
        <w:rPr>
          <w:rFonts w:ascii="Arial" w:hAnsi="Arial" w:cs="Arial"/>
        </w:rPr>
        <w:tab/>
      </w:r>
      <w:r w:rsidRPr="009F0C6E">
        <w:rPr>
          <w:rFonts w:ascii="Arial" w:hAnsi="Arial" w:cs="Arial"/>
        </w:rPr>
        <w:tab/>
        <w:t xml:space="preserve"> </w:t>
      </w:r>
      <w:r w:rsidRPr="009F0C6E">
        <w:rPr>
          <w:rFonts w:ascii="Arial" w:hAnsi="Arial" w:cs="Arial"/>
        </w:rPr>
        <w:tab/>
      </w:r>
    </w:p>
    <w:p w14:paraId="021DE1DB" w14:textId="77777777" w:rsidR="00775413" w:rsidRPr="009F0C6E" w:rsidRDefault="00775413" w:rsidP="00775413">
      <w:pPr>
        <w:pStyle w:val="Bezmezer"/>
        <w:rPr>
          <w:rFonts w:ascii="Arial" w:hAnsi="Arial" w:cs="Arial"/>
        </w:rPr>
      </w:pPr>
      <w:r w:rsidRPr="009F0C6E">
        <w:rPr>
          <w:rFonts w:ascii="Arial" w:hAnsi="Arial" w:cs="Arial"/>
        </w:rPr>
        <w:t>telefon:</w:t>
      </w:r>
    </w:p>
    <w:p w14:paraId="4F6E4A0D" w14:textId="77777777" w:rsidR="00775413" w:rsidRPr="009F0C6E" w:rsidRDefault="00775413" w:rsidP="00775413">
      <w:pPr>
        <w:pStyle w:val="Bezmezer"/>
        <w:rPr>
          <w:rFonts w:ascii="Arial" w:hAnsi="Arial" w:cs="Arial"/>
        </w:rPr>
      </w:pPr>
      <w:r w:rsidRPr="009F0C6E">
        <w:rPr>
          <w:rFonts w:ascii="Arial" w:hAnsi="Arial" w:cs="Arial"/>
        </w:rPr>
        <w:t>e-mail:</w:t>
      </w:r>
      <w:r w:rsidRPr="009F0C6E">
        <w:rPr>
          <w:rFonts w:ascii="Arial" w:hAnsi="Arial" w:cs="Arial"/>
        </w:rPr>
        <w:tab/>
      </w:r>
    </w:p>
    <w:p w14:paraId="551BB71B" w14:textId="77777777" w:rsidR="00775413" w:rsidRPr="009F0C6E" w:rsidRDefault="00775413" w:rsidP="00775413">
      <w:pPr>
        <w:pStyle w:val="Bezmezer"/>
        <w:rPr>
          <w:rFonts w:ascii="Arial" w:hAnsi="Arial" w:cs="Arial"/>
        </w:rPr>
      </w:pPr>
      <w:r w:rsidRPr="009F0C6E">
        <w:rPr>
          <w:rFonts w:ascii="Arial" w:hAnsi="Arial" w:cs="Arial"/>
        </w:rPr>
        <w:t>bankovní spojení:</w:t>
      </w:r>
    </w:p>
    <w:p w14:paraId="234C643F" w14:textId="77777777" w:rsidR="00775413" w:rsidRPr="009F0C6E" w:rsidRDefault="00775413" w:rsidP="00775413">
      <w:pPr>
        <w:spacing w:after="0" w:line="360" w:lineRule="auto"/>
        <w:rPr>
          <w:rFonts w:ascii="Arial" w:hAnsi="Arial" w:cs="Arial"/>
        </w:rPr>
      </w:pPr>
      <w:r w:rsidRPr="009F0C6E">
        <w:rPr>
          <w:rFonts w:ascii="Arial" w:hAnsi="Arial" w:cs="Arial"/>
        </w:rPr>
        <w:t>(dále také jen „</w:t>
      </w:r>
      <w:r w:rsidR="00405EE3">
        <w:rPr>
          <w:rFonts w:ascii="Arial" w:hAnsi="Arial" w:cs="Arial"/>
        </w:rPr>
        <w:t>Příkazník</w:t>
      </w:r>
      <w:r w:rsidRPr="009F0C6E">
        <w:rPr>
          <w:rFonts w:ascii="Arial" w:hAnsi="Arial" w:cs="Arial"/>
        </w:rPr>
        <w:t>“)</w:t>
      </w:r>
    </w:p>
    <w:p w14:paraId="44AE8BC5" w14:textId="77777777" w:rsidR="00775413" w:rsidRPr="009F0C6E" w:rsidRDefault="00775413" w:rsidP="00775413">
      <w:pPr>
        <w:spacing w:after="0" w:line="360" w:lineRule="auto"/>
        <w:rPr>
          <w:rFonts w:ascii="Arial" w:hAnsi="Arial" w:cs="Arial"/>
        </w:rPr>
      </w:pPr>
      <w:r w:rsidRPr="009F0C6E">
        <w:rPr>
          <w:rFonts w:ascii="Arial" w:hAnsi="Arial" w:cs="Arial"/>
        </w:rPr>
        <w:t>(„</w:t>
      </w:r>
      <w:r w:rsidR="00405EE3">
        <w:rPr>
          <w:rFonts w:ascii="Arial" w:hAnsi="Arial" w:cs="Arial"/>
        </w:rPr>
        <w:t>Příkazce</w:t>
      </w:r>
      <w:r w:rsidRPr="009F0C6E">
        <w:rPr>
          <w:rFonts w:ascii="Arial" w:hAnsi="Arial" w:cs="Arial"/>
        </w:rPr>
        <w:t>“ a „</w:t>
      </w:r>
      <w:r w:rsidR="00405EE3">
        <w:rPr>
          <w:rFonts w:ascii="Arial" w:hAnsi="Arial" w:cs="Arial"/>
        </w:rPr>
        <w:t>Příkazník</w:t>
      </w:r>
      <w:r w:rsidRPr="009F0C6E">
        <w:rPr>
          <w:rFonts w:ascii="Arial" w:hAnsi="Arial" w:cs="Arial"/>
        </w:rPr>
        <w:t>“ společně dále také jen jako „Smluvní strany“)</w:t>
      </w:r>
    </w:p>
    <w:p w14:paraId="7734D7F5" w14:textId="77777777" w:rsidR="00775413" w:rsidRPr="009F0C6E" w:rsidRDefault="00775413" w:rsidP="00775413">
      <w:pPr>
        <w:spacing w:after="0"/>
        <w:jc w:val="both"/>
        <w:rPr>
          <w:rFonts w:ascii="Arial" w:hAnsi="Arial" w:cs="Arial"/>
        </w:rPr>
      </w:pPr>
    </w:p>
    <w:p w14:paraId="414DD893" w14:textId="77777777" w:rsidR="00775413" w:rsidRPr="004834E9" w:rsidRDefault="00775413" w:rsidP="00775413">
      <w:pPr>
        <w:spacing w:after="0"/>
        <w:jc w:val="both"/>
        <w:rPr>
          <w:rFonts w:ascii="Arial" w:hAnsi="Arial" w:cs="Arial"/>
          <w:color w:val="FF0000"/>
        </w:rPr>
      </w:pPr>
      <w:r w:rsidRPr="009F0C6E">
        <w:rPr>
          <w:rFonts w:ascii="Arial" w:hAnsi="Arial" w:cs="Arial"/>
        </w:rPr>
        <w:t xml:space="preserve">Obě smluvní strany dle vlastního prohlášení k právním úkonům zcela způsobilé, uzavřely dnešního dne, měsíce a roku tuto </w:t>
      </w:r>
      <w:r w:rsidRPr="009F0C6E">
        <w:rPr>
          <w:rFonts w:ascii="Arial" w:hAnsi="Arial" w:cs="Arial"/>
          <w:b/>
        </w:rPr>
        <w:t xml:space="preserve">Smlouvu o </w:t>
      </w:r>
      <w:r w:rsidR="00405EE3">
        <w:rPr>
          <w:rFonts w:ascii="Arial" w:hAnsi="Arial" w:cs="Arial"/>
          <w:b/>
        </w:rPr>
        <w:t>výkonu činností autorského dozoru (dále také jen „Smlouva“)</w:t>
      </w:r>
      <w:r w:rsidRPr="009F0C6E">
        <w:rPr>
          <w:rFonts w:ascii="Arial" w:hAnsi="Arial" w:cs="Arial"/>
          <w:b/>
        </w:rPr>
        <w:t>:</w:t>
      </w:r>
      <w:r w:rsidRPr="009F0C6E">
        <w:rPr>
          <w:rFonts w:ascii="Arial" w:hAnsi="Arial" w:cs="Arial"/>
        </w:rPr>
        <w:t xml:space="preserve">    </w:t>
      </w:r>
      <w:r w:rsidRPr="004834E9">
        <w:rPr>
          <w:rFonts w:ascii="Arial" w:hAnsi="Arial" w:cs="Arial"/>
          <w:color w:val="FF0000"/>
        </w:rPr>
        <w:t xml:space="preserve">   </w:t>
      </w:r>
    </w:p>
    <w:p w14:paraId="627A61EE" w14:textId="77777777" w:rsidR="00775413" w:rsidRDefault="00775413" w:rsidP="00775413">
      <w:pPr>
        <w:jc w:val="both"/>
        <w:rPr>
          <w:rFonts w:ascii="Arial" w:hAnsi="Arial" w:cs="Arial"/>
        </w:rPr>
      </w:pPr>
    </w:p>
    <w:p w14:paraId="0C0BE232" w14:textId="77777777" w:rsidR="008F77BE" w:rsidRPr="008F77BE" w:rsidRDefault="00405EE3" w:rsidP="008F77BE">
      <w:pPr>
        <w:jc w:val="center"/>
        <w:rPr>
          <w:rFonts w:ascii="Arial" w:hAnsi="Arial" w:cs="Arial"/>
          <w:b/>
        </w:rPr>
      </w:pPr>
      <w:r w:rsidRPr="00405EE3">
        <w:rPr>
          <w:rFonts w:ascii="Arial" w:hAnsi="Arial" w:cs="Arial"/>
          <w:b/>
        </w:rPr>
        <w:t>I.</w:t>
      </w:r>
    </w:p>
    <w:p w14:paraId="3EF15FDF" w14:textId="137E410E" w:rsidR="008F77BE" w:rsidRDefault="00405EE3" w:rsidP="00405EE3">
      <w:pPr>
        <w:jc w:val="both"/>
        <w:rPr>
          <w:rFonts w:ascii="Arial" w:hAnsi="Arial" w:cs="Arial"/>
        </w:rPr>
      </w:pPr>
      <w:r>
        <w:rPr>
          <w:rFonts w:ascii="Arial" w:hAnsi="Arial" w:cs="Arial"/>
        </w:rPr>
        <w:t xml:space="preserve">Smluvní strany na základě výsledku poptávkového řízení na veřejnou zakázku malého rozsahu uzavírají tuto Smlouvu, jejímž předmětem plnění je výkon autorského dozoru při realizaci stavby: </w:t>
      </w:r>
      <w:r>
        <w:rPr>
          <w:rFonts w:ascii="Arial" w:hAnsi="Arial" w:cs="Arial"/>
          <w:b/>
        </w:rPr>
        <w:t>„</w:t>
      </w:r>
      <w:r w:rsidR="00D70EB6" w:rsidRPr="00D70EB6">
        <w:rPr>
          <w:rFonts w:ascii="Arial" w:hAnsi="Arial" w:cs="Arial"/>
          <w:b/>
        </w:rPr>
        <w:t xml:space="preserve">Cyklostezka Újezd u </w:t>
      </w:r>
      <w:proofErr w:type="gramStart"/>
      <w:r w:rsidR="00D70EB6" w:rsidRPr="00D70EB6">
        <w:rPr>
          <w:rFonts w:ascii="Arial" w:hAnsi="Arial" w:cs="Arial"/>
          <w:b/>
        </w:rPr>
        <w:t>Brna - Otnice</w:t>
      </w:r>
      <w:proofErr w:type="gramEnd"/>
      <w:r w:rsidRPr="009D767C">
        <w:rPr>
          <w:rFonts w:ascii="Arial" w:hAnsi="Arial" w:cs="Arial"/>
          <w:b/>
        </w:rPr>
        <w:t>“</w:t>
      </w:r>
      <w:r w:rsidR="00D70EB6">
        <w:rPr>
          <w:rFonts w:ascii="Arial" w:hAnsi="Arial" w:cs="Arial"/>
          <w:b/>
        </w:rPr>
        <w:t xml:space="preserve"> </w:t>
      </w:r>
      <w:r w:rsidR="008F77BE">
        <w:rPr>
          <w:rFonts w:ascii="Arial" w:hAnsi="Arial" w:cs="Arial"/>
          <w:b/>
        </w:rPr>
        <w:t xml:space="preserve">(dále jen „autorský dozor“), </w:t>
      </w:r>
      <w:r w:rsidR="008F77BE">
        <w:rPr>
          <w:rFonts w:ascii="Arial" w:hAnsi="Arial" w:cs="Arial"/>
        </w:rPr>
        <w:t>dle projektové dokumentace k dotčené stavbě.</w:t>
      </w:r>
    </w:p>
    <w:p w14:paraId="4CF7C155" w14:textId="77777777" w:rsidR="008F77BE" w:rsidRDefault="008F77BE" w:rsidP="00405EE3">
      <w:pPr>
        <w:jc w:val="both"/>
        <w:rPr>
          <w:rFonts w:ascii="Arial" w:hAnsi="Arial" w:cs="Arial"/>
        </w:rPr>
      </w:pPr>
    </w:p>
    <w:p w14:paraId="57C0B31E" w14:textId="77777777" w:rsidR="00DF1B73" w:rsidRDefault="008F77BE" w:rsidP="00DF1B73">
      <w:pPr>
        <w:jc w:val="center"/>
        <w:rPr>
          <w:rFonts w:ascii="Arial" w:hAnsi="Arial" w:cs="Arial"/>
          <w:b/>
        </w:rPr>
      </w:pPr>
      <w:r w:rsidRPr="008F77BE">
        <w:rPr>
          <w:rFonts w:ascii="Arial" w:hAnsi="Arial" w:cs="Arial"/>
          <w:b/>
        </w:rPr>
        <w:t>II.</w:t>
      </w:r>
    </w:p>
    <w:p w14:paraId="16A46C8E" w14:textId="77777777" w:rsidR="008F77BE" w:rsidRDefault="008F77BE" w:rsidP="008F77BE">
      <w:pPr>
        <w:jc w:val="both"/>
        <w:rPr>
          <w:rFonts w:ascii="Arial" w:hAnsi="Arial" w:cs="Arial"/>
        </w:rPr>
      </w:pPr>
      <w:r>
        <w:rPr>
          <w:rFonts w:ascii="Arial" w:hAnsi="Arial" w:cs="Arial"/>
        </w:rPr>
        <w:t>Předmětem této Smlouvy je zajištění autorského dozoru při realizaci stavby dle potřeb Příkazce tak, aby stavba mohla být řádně a včas dokončena zhotovitelem stavby na základě uzavřené smlouvy o dílo v souladu s projektovou dokumentací zpracovanou dne</w:t>
      </w:r>
      <w:proofErr w:type="gramStart"/>
      <w:r>
        <w:rPr>
          <w:rFonts w:ascii="Arial" w:hAnsi="Arial" w:cs="Arial"/>
        </w:rPr>
        <w:t xml:space="preserve"> </w:t>
      </w:r>
      <w:r w:rsidRPr="008F77BE">
        <w:rPr>
          <w:rFonts w:ascii="Arial" w:hAnsi="Arial" w:cs="Arial"/>
          <w:highlight w:val="yellow"/>
        </w:rPr>
        <w:t>….</w:t>
      </w:r>
      <w:proofErr w:type="gramEnd"/>
      <w:r w:rsidRPr="008F77BE">
        <w:rPr>
          <w:rFonts w:ascii="Arial" w:hAnsi="Arial" w:cs="Arial"/>
          <w:highlight w:val="yellow"/>
        </w:rPr>
        <w:t>.………. .</w:t>
      </w:r>
    </w:p>
    <w:p w14:paraId="3CE53138" w14:textId="77777777" w:rsidR="008F77BE" w:rsidRDefault="008F77BE" w:rsidP="008F77BE">
      <w:pPr>
        <w:jc w:val="both"/>
        <w:rPr>
          <w:rFonts w:ascii="Arial" w:hAnsi="Arial" w:cs="Arial"/>
        </w:rPr>
      </w:pPr>
      <w:r>
        <w:rPr>
          <w:rFonts w:ascii="Arial" w:hAnsi="Arial" w:cs="Arial"/>
        </w:rPr>
        <w:lastRenderedPageBreak/>
        <w:t>Příkazník je povinen při výkonu autorského dozoru poskytnout svoji součinnost vždy bezodkladně poté, kdy k tomu bude Příkazcem vyzván nebo poté, kdy takovou potřebu sám vzhledem ke své odbornosti a znalostem zjistí.</w:t>
      </w:r>
    </w:p>
    <w:p w14:paraId="3F9DFC92" w14:textId="77777777" w:rsidR="008F77BE" w:rsidRDefault="008F77BE" w:rsidP="008F77BE">
      <w:pPr>
        <w:jc w:val="both"/>
        <w:rPr>
          <w:rFonts w:ascii="Arial" w:hAnsi="Arial" w:cs="Arial"/>
        </w:rPr>
      </w:pPr>
      <w:r>
        <w:rPr>
          <w:rFonts w:ascii="Arial" w:hAnsi="Arial" w:cs="Arial"/>
        </w:rPr>
        <w:t>Zjistí-li Příkazník při výkonu autorského dozoru nedodržení aktualizace projektové dokumentace stavby, uvědomí bez zbytečného odkladu</w:t>
      </w:r>
      <w:r w:rsidR="00705F36">
        <w:rPr>
          <w:rFonts w:ascii="Arial" w:hAnsi="Arial" w:cs="Arial"/>
        </w:rPr>
        <w:t xml:space="preserve"> o této skutečnosti Příkazce a dodavatele stavebních prací. V odůvodněných případech uvede stručnou charakteristiku porušení dokumentace a tomu odpovídající důsledky.</w:t>
      </w:r>
    </w:p>
    <w:p w14:paraId="2AEF54F7" w14:textId="77777777" w:rsidR="00A93D5A" w:rsidRDefault="00A93D5A" w:rsidP="008F77BE">
      <w:pPr>
        <w:jc w:val="both"/>
        <w:rPr>
          <w:rFonts w:ascii="Arial" w:hAnsi="Arial" w:cs="Arial"/>
          <w:u w:val="single"/>
        </w:rPr>
      </w:pPr>
      <w:r w:rsidRPr="00A93D5A">
        <w:rPr>
          <w:rFonts w:ascii="Arial" w:hAnsi="Arial" w:cs="Arial"/>
          <w:u w:val="single"/>
        </w:rPr>
        <w:t>Obsahem autorského dozoru jsou zejména tyto činnosti:</w:t>
      </w:r>
    </w:p>
    <w:p w14:paraId="3A9B5F19" w14:textId="77777777" w:rsidR="00A93D5A" w:rsidRDefault="00A93D5A" w:rsidP="00A93D5A">
      <w:pPr>
        <w:pStyle w:val="Odstavecseseznamem"/>
        <w:numPr>
          <w:ilvl w:val="0"/>
          <w:numId w:val="3"/>
        </w:numPr>
        <w:jc w:val="both"/>
        <w:rPr>
          <w:rFonts w:ascii="Arial" w:hAnsi="Arial" w:cs="Arial"/>
        </w:rPr>
      </w:pPr>
      <w:r>
        <w:rPr>
          <w:rFonts w:ascii="Arial" w:hAnsi="Arial" w:cs="Arial"/>
        </w:rPr>
        <w:t>účast při jednáních hodnotící komise na výběr zhotovitele stavby, která bude realizována dle projektové dokumentace, pokud bude do takové komise Příkazcem jmenován jako člen nebo na její jednání přizván jako poradce;</w:t>
      </w:r>
    </w:p>
    <w:p w14:paraId="759C13FA" w14:textId="77777777" w:rsidR="00A93D5A" w:rsidRDefault="00A93D5A" w:rsidP="00A93D5A">
      <w:pPr>
        <w:pStyle w:val="Odstavecseseznamem"/>
        <w:numPr>
          <w:ilvl w:val="0"/>
          <w:numId w:val="3"/>
        </w:numPr>
        <w:jc w:val="both"/>
        <w:rPr>
          <w:rFonts w:ascii="Arial" w:hAnsi="Arial" w:cs="Arial"/>
        </w:rPr>
      </w:pPr>
      <w:r>
        <w:rPr>
          <w:rFonts w:ascii="Arial" w:hAnsi="Arial" w:cs="Arial"/>
        </w:rPr>
        <w:t>účast na odevzdání a převzetí stavby nebo její části;</w:t>
      </w:r>
    </w:p>
    <w:p w14:paraId="7FB74C1C" w14:textId="77777777" w:rsidR="00A93D5A" w:rsidRDefault="00A93D5A" w:rsidP="00A93D5A">
      <w:pPr>
        <w:pStyle w:val="Odstavecseseznamem"/>
        <w:numPr>
          <w:ilvl w:val="0"/>
          <w:numId w:val="3"/>
        </w:numPr>
        <w:jc w:val="both"/>
        <w:rPr>
          <w:rFonts w:ascii="Arial" w:hAnsi="Arial" w:cs="Arial"/>
        </w:rPr>
      </w:pPr>
      <w:r>
        <w:rPr>
          <w:rFonts w:ascii="Arial" w:hAnsi="Arial" w:cs="Arial"/>
        </w:rPr>
        <w:t>účast na kontrolních dnech;</w:t>
      </w:r>
    </w:p>
    <w:p w14:paraId="35EFDCC3" w14:textId="77777777" w:rsidR="00A93D5A" w:rsidRDefault="00A93D5A" w:rsidP="00A93D5A">
      <w:pPr>
        <w:pStyle w:val="Odstavecseseznamem"/>
        <w:numPr>
          <w:ilvl w:val="0"/>
          <w:numId w:val="3"/>
        </w:numPr>
        <w:jc w:val="both"/>
        <w:rPr>
          <w:rFonts w:ascii="Arial" w:hAnsi="Arial" w:cs="Arial"/>
        </w:rPr>
      </w:pPr>
      <w:r>
        <w:rPr>
          <w:rFonts w:ascii="Arial" w:hAnsi="Arial" w:cs="Arial"/>
        </w:rPr>
        <w:t xml:space="preserve">zajištění veškerých potřebných činností, ke kterým při výkonu autorského dozoru obvykle dochází a chronologické zapisování výkonů do </w:t>
      </w:r>
      <w:r w:rsidR="00B16DF9">
        <w:rPr>
          <w:rFonts w:ascii="Arial" w:hAnsi="Arial" w:cs="Arial"/>
        </w:rPr>
        <w:t>stavebního deníku</w:t>
      </w:r>
      <w:r>
        <w:rPr>
          <w:rFonts w:ascii="Arial" w:hAnsi="Arial" w:cs="Arial"/>
        </w:rPr>
        <w:t>;</w:t>
      </w:r>
    </w:p>
    <w:p w14:paraId="4DF4F1CA" w14:textId="77777777" w:rsidR="00A93D5A" w:rsidRDefault="00A93D5A" w:rsidP="00A93D5A">
      <w:pPr>
        <w:pStyle w:val="Odstavecseseznamem"/>
        <w:numPr>
          <w:ilvl w:val="0"/>
          <w:numId w:val="3"/>
        </w:numPr>
        <w:jc w:val="both"/>
        <w:rPr>
          <w:rFonts w:ascii="Arial" w:hAnsi="Arial" w:cs="Arial"/>
        </w:rPr>
      </w:pPr>
      <w:r>
        <w:rPr>
          <w:rFonts w:ascii="Arial" w:hAnsi="Arial" w:cs="Arial"/>
        </w:rPr>
        <w:t>poskytování vysvětlení potřebných k vypracování navazující dokumentace;</w:t>
      </w:r>
    </w:p>
    <w:p w14:paraId="48ECC120" w14:textId="77777777" w:rsidR="00A93D5A" w:rsidRDefault="00A93D5A" w:rsidP="00A93D5A">
      <w:pPr>
        <w:pStyle w:val="Odstavecseseznamem"/>
        <w:numPr>
          <w:ilvl w:val="0"/>
          <w:numId w:val="3"/>
        </w:numPr>
        <w:jc w:val="both"/>
        <w:rPr>
          <w:rFonts w:ascii="Arial" w:hAnsi="Arial" w:cs="Arial"/>
        </w:rPr>
      </w:pPr>
      <w:r>
        <w:rPr>
          <w:rFonts w:ascii="Arial" w:hAnsi="Arial" w:cs="Arial"/>
        </w:rPr>
        <w:t>kontrola dodržování projektu s přihlédnutím na podmínky určené stavebním povolením;</w:t>
      </w:r>
    </w:p>
    <w:p w14:paraId="3DB9D44C" w14:textId="77777777" w:rsidR="00A93D5A" w:rsidRDefault="00A93D5A" w:rsidP="00A93D5A">
      <w:pPr>
        <w:pStyle w:val="Odstavecseseznamem"/>
        <w:numPr>
          <w:ilvl w:val="0"/>
          <w:numId w:val="3"/>
        </w:numPr>
        <w:jc w:val="both"/>
        <w:rPr>
          <w:rFonts w:ascii="Arial" w:hAnsi="Arial" w:cs="Arial"/>
        </w:rPr>
      </w:pPr>
      <w:r>
        <w:rPr>
          <w:rFonts w:ascii="Arial" w:hAnsi="Arial" w:cs="Arial"/>
        </w:rPr>
        <w:t>poskytování vysvětlení</w:t>
      </w:r>
      <w:r w:rsidR="00AA4F65">
        <w:rPr>
          <w:rFonts w:ascii="Arial" w:hAnsi="Arial" w:cs="Arial"/>
        </w:rPr>
        <w:t xml:space="preserve"> potřebných pro plynulost výstavby;</w:t>
      </w:r>
    </w:p>
    <w:p w14:paraId="1D124220" w14:textId="77777777" w:rsidR="00AA4F65" w:rsidRDefault="00AA4F65" w:rsidP="00A93D5A">
      <w:pPr>
        <w:pStyle w:val="Odstavecseseznamem"/>
        <w:numPr>
          <w:ilvl w:val="0"/>
          <w:numId w:val="3"/>
        </w:numPr>
        <w:jc w:val="both"/>
        <w:rPr>
          <w:rFonts w:ascii="Arial" w:hAnsi="Arial" w:cs="Arial"/>
        </w:rPr>
      </w:pPr>
      <w:r>
        <w:rPr>
          <w:rFonts w:ascii="Arial" w:hAnsi="Arial" w:cs="Arial"/>
        </w:rPr>
        <w:t>kontrola dodržování projektu dodavatelem při realizaci stavby;</w:t>
      </w:r>
    </w:p>
    <w:p w14:paraId="607F8949" w14:textId="77777777" w:rsidR="00AA4F65" w:rsidRPr="00BE5EF0" w:rsidRDefault="00AA4F65" w:rsidP="00BE5EF0">
      <w:pPr>
        <w:pStyle w:val="Odstavecseseznamem"/>
        <w:numPr>
          <w:ilvl w:val="0"/>
          <w:numId w:val="3"/>
        </w:numPr>
        <w:jc w:val="both"/>
        <w:rPr>
          <w:rFonts w:ascii="Arial" w:hAnsi="Arial" w:cs="Arial"/>
        </w:rPr>
      </w:pPr>
      <w:r>
        <w:rPr>
          <w:rFonts w:ascii="Arial" w:hAnsi="Arial" w:cs="Arial"/>
        </w:rPr>
        <w:t xml:space="preserve">posuzování návrhů dodavatelů na změny a odchylky v částech projektů zpracovávaných dodavateli z pohledu dodržení </w:t>
      </w:r>
      <w:proofErr w:type="spellStart"/>
      <w:r>
        <w:rPr>
          <w:rFonts w:ascii="Arial" w:hAnsi="Arial" w:cs="Arial"/>
        </w:rPr>
        <w:t>technicko</w:t>
      </w:r>
      <w:r w:rsidRPr="00BE5EF0">
        <w:rPr>
          <w:rFonts w:ascii="Arial" w:hAnsi="Arial" w:cs="Arial"/>
        </w:rPr>
        <w:t>-ekonomických</w:t>
      </w:r>
      <w:proofErr w:type="spellEnd"/>
      <w:r w:rsidRPr="00BE5EF0">
        <w:rPr>
          <w:rFonts w:ascii="Arial" w:hAnsi="Arial" w:cs="Arial"/>
        </w:rPr>
        <w:t xml:space="preserve"> parametrů stavby, případně dalších údajů a ukazatelů z pohledu projektové dokumentace;</w:t>
      </w:r>
    </w:p>
    <w:p w14:paraId="17C2902F" w14:textId="77777777" w:rsidR="00AA4F65" w:rsidRDefault="00BE5EF0" w:rsidP="00A93D5A">
      <w:pPr>
        <w:pStyle w:val="Odstavecseseznamem"/>
        <w:numPr>
          <w:ilvl w:val="0"/>
          <w:numId w:val="3"/>
        </w:numPr>
        <w:jc w:val="both"/>
        <w:rPr>
          <w:rFonts w:ascii="Arial" w:hAnsi="Arial" w:cs="Arial"/>
        </w:rPr>
      </w:pPr>
      <w:r>
        <w:rPr>
          <w:rFonts w:ascii="Arial" w:hAnsi="Arial" w:cs="Arial"/>
        </w:rPr>
        <w:t>posuzování změn projektu navržených dodavateli (změny materiálů, rozměrů, tvarů, atd.), a projednání těchto navrhovaných změn s Příkazcem;</w:t>
      </w:r>
    </w:p>
    <w:p w14:paraId="1E222CAC" w14:textId="77777777" w:rsidR="00BE5EF0" w:rsidRDefault="00BE5EF0" w:rsidP="00A93D5A">
      <w:pPr>
        <w:pStyle w:val="Odstavecseseznamem"/>
        <w:numPr>
          <w:ilvl w:val="0"/>
          <w:numId w:val="3"/>
        </w:numPr>
        <w:jc w:val="both"/>
        <w:rPr>
          <w:rFonts w:ascii="Arial" w:hAnsi="Arial" w:cs="Arial"/>
        </w:rPr>
      </w:pPr>
      <w:r>
        <w:rPr>
          <w:rFonts w:ascii="Arial" w:hAnsi="Arial" w:cs="Arial"/>
        </w:rPr>
        <w:t>posuzování následujících technických hledisek při realizaci stavby:</w:t>
      </w:r>
    </w:p>
    <w:p w14:paraId="201894E8" w14:textId="77777777" w:rsidR="00BE5EF0" w:rsidRDefault="00BE5EF0" w:rsidP="00BE5EF0">
      <w:pPr>
        <w:pStyle w:val="Odstavecseseznamem"/>
        <w:numPr>
          <w:ilvl w:val="1"/>
          <w:numId w:val="3"/>
        </w:numPr>
        <w:jc w:val="both"/>
        <w:rPr>
          <w:rFonts w:ascii="Arial" w:hAnsi="Arial" w:cs="Arial"/>
        </w:rPr>
      </w:pPr>
      <w:r>
        <w:rPr>
          <w:rFonts w:ascii="Arial" w:hAnsi="Arial" w:cs="Arial"/>
        </w:rPr>
        <w:t>použití stanovených materiálů</w:t>
      </w:r>
    </w:p>
    <w:p w14:paraId="6A155AA0"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projektovaných stavebně-technologických standardů</w:t>
      </w:r>
    </w:p>
    <w:p w14:paraId="50429DDE"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dispozičního a konstrukčního řešení</w:t>
      </w:r>
    </w:p>
    <w:p w14:paraId="26AF1D26" w14:textId="77777777" w:rsidR="00BE5EF0" w:rsidRDefault="00BE5EF0" w:rsidP="00BE5EF0">
      <w:pPr>
        <w:pStyle w:val="Odstavecseseznamem"/>
        <w:numPr>
          <w:ilvl w:val="1"/>
          <w:numId w:val="3"/>
        </w:numPr>
        <w:jc w:val="both"/>
        <w:rPr>
          <w:rFonts w:ascii="Arial" w:hAnsi="Arial" w:cs="Arial"/>
        </w:rPr>
      </w:pPr>
      <w:r>
        <w:rPr>
          <w:rFonts w:ascii="Arial" w:hAnsi="Arial" w:cs="Arial"/>
        </w:rPr>
        <w:t>dodržení architektonického řešení stavby včetně projektem předepsaných detailů</w:t>
      </w:r>
    </w:p>
    <w:p w14:paraId="26FE09EE" w14:textId="77777777" w:rsidR="00BE5EF0" w:rsidRDefault="00BE5EF0" w:rsidP="00BE5EF0">
      <w:pPr>
        <w:pStyle w:val="Odstavecseseznamem"/>
        <w:numPr>
          <w:ilvl w:val="0"/>
          <w:numId w:val="3"/>
        </w:numPr>
        <w:jc w:val="both"/>
        <w:rPr>
          <w:rFonts w:ascii="Arial" w:hAnsi="Arial" w:cs="Arial"/>
        </w:rPr>
      </w:pPr>
      <w:r>
        <w:rPr>
          <w:rFonts w:ascii="Arial" w:hAnsi="Arial" w:cs="Arial"/>
        </w:rPr>
        <w:t>poskytování vyjádření k požadavkům dodavatele na větší množství výrobků a výkonů oproti projednávané dokumentaci z technického hlediska;</w:t>
      </w:r>
    </w:p>
    <w:p w14:paraId="7ACFC21B" w14:textId="77777777" w:rsidR="00BE5EF0" w:rsidRDefault="00BE5EF0" w:rsidP="00BE5EF0">
      <w:pPr>
        <w:pStyle w:val="Odstavecseseznamem"/>
        <w:numPr>
          <w:ilvl w:val="0"/>
          <w:numId w:val="3"/>
        </w:numPr>
        <w:jc w:val="both"/>
        <w:rPr>
          <w:rFonts w:ascii="Arial" w:hAnsi="Arial" w:cs="Arial"/>
        </w:rPr>
      </w:pPr>
      <w:r>
        <w:rPr>
          <w:rFonts w:ascii="Arial" w:hAnsi="Arial" w:cs="Arial"/>
        </w:rPr>
        <w:t>posuzování oprávněnosti požadavku</w:t>
      </w:r>
      <w:r w:rsidR="00D71D62">
        <w:rPr>
          <w:rFonts w:ascii="Arial" w:hAnsi="Arial" w:cs="Arial"/>
        </w:rPr>
        <w:t xml:space="preserve"> </w:t>
      </w:r>
      <w:r w:rsidR="00E7160A">
        <w:rPr>
          <w:rFonts w:ascii="Arial" w:hAnsi="Arial" w:cs="Arial"/>
        </w:rPr>
        <w:t>dodavatele na změnu v množství materiálu nebo objemu prací oproti projektu;</w:t>
      </w:r>
    </w:p>
    <w:p w14:paraId="0F566D10" w14:textId="77777777" w:rsidR="00E7160A" w:rsidRDefault="00636E77" w:rsidP="00E7160A">
      <w:pPr>
        <w:pStyle w:val="Odstavecseseznamem"/>
        <w:numPr>
          <w:ilvl w:val="0"/>
          <w:numId w:val="3"/>
        </w:numPr>
        <w:jc w:val="both"/>
        <w:rPr>
          <w:rFonts w:ascii="Arial" w:hAnsi="Arial" w:cs="Arial"/>
        </w:rPr>
      </w:pPr>
      <w:r>
        <w:rPr>
          <w:rFonts w:ascii="Arial" w:hAnsi="Arial" w:cs="Arial"/>
        </w:rPr>
        <w:t xml:space="preserve">součástí </w:t>
      </w:r>
      <w:r w:rsidR="00E7160A">
        <w:rPr>
          <w:rFonts w:ascii="Arial" w:hAnsi="Arial" w:cs="Arial"/>
        </w:rPr>
        <w:t xml:space="preserve">autorského dozoru jsou i činnosti v této Smlouvě výslovně nespecifikované, které však </w:t>
      </w:r>
      <w:r>
        <w:rPr>
          <w:rFonts w:ascii="Arial" w:hAnsi="Arial" w:cs="Arial"/>
        </w:rPr>
        <w:t xml:space="preserve">jsou k řádnému provedení </w:t>
      </w:r>
      <w:r w:rsidR="00DF1B73">
        <w:rPr>
          <w:rFonts w:ascii="Arial" w:hAnsi="Arial" w:cs="Arial"/>
        </w:rPr>
        <w:t>činnosti nezbytné a o kterých Příkazník vzhledem ke svým odborným znalostem a zkušenostem měl nebo mohl vědět. Provedení těchto činností je zahrnuto v celkové ceně předmětu plnění podle této Smlouvy.</w:t>
      </w:r>
    </w:p>
    <w:p w14:paraId="01A2BDFB" w14:textId="77777777" w:rsidR="00DF1B73" w:rsidRDefault="00DF1B73" w:rsidP="00DF1B73">
      <w:pPr>
        <w:jc w:val="both"/>
        <w:rPr>
          <w:rFonts w:ascii="Arial" w:hAnsi="Arial" w:cs="Arial"/>
        </w:rPr>
      </w:pPr>
    </w:p>
    <w:p w14:paraId="5B5EFE61" w14:textId="77777777" w:rsidR="00DF1B73" w:rsidRDefault="00DF1B73" w:rsidP="00DF1B73">
      <w:pPr>
        <w:jc w:val="both"/>
        <w:rPr>
          <w:rFonts w:ascii="Arial" w:hAnsi="Arial" w:cs="Arial"/>
        </w:rPr>
      </w:pPr>
    </w:p>
    <w:p w14:paraId="6651B1EB" w14:textId="77777777" w:rsidR="00DF1B73" w:rsidRDefault="00DF1B73" w:rsidP="00DF1B73">
      <w:pPr>
        <w:jc w:val="both"/>
        <w:rPr>
          <w:rFonts w:ascii="Arial" w:hAnsi="Arial" w:cs="Arial"/>
        </w:rPr>
      </w:pPr>
    </w:p>
    <w:p w14:paraId="67237224" w14:textId="77777777" w:rsidR="00DF1B73" w:rsidRDefault="00DF1B73" w:rsidP="00DF1B73">
      <w:pPr>
        <w:jc w:val="center"/>
        <w:rPr>
          <w:rFonts w:ascii="Arial" w:hAnsi="Arial" w:cs="Arial"/>
          <w:b/>
        </w:rPr>
      </w:pPr>
      <w:r w:rsidRPr="00DF1B73">
        <w:rPr>
          <w:rFonts w:ascii="Arial" w:hAnsi="Arial" w:cs="Arial"/>
          <w:b/>
        </w:rPr>
        <w:lastRenderedPageBreak/>
        <w:t>III.</w:t>
      </w:r>
    </w:p>
    <w:p w14:paraId="55DEACE3" w14:textId="77777777" w:rsidR="00DF1B73" w:rsidRDefault="00DF1B73" w:rsidP="00DF1B73">
      <w:pPr>
        <w:jc w:val="both"/>
        <w:rPr>
          <w:rFonts w:ascii="Arial" w:hAnsi="Arial" w:cs="Arial"/>
        </w:rPr>
      </w:pPr>
      <w:r>
        <w:rPr>
          <w:rFonts w:ascii="Arial" w:hAnsi="Arial" w:cs="Arial"/>
        </w:rPr>
        <w:t>Příkazník bude vykonávat autorský dozor průběžně po dobu provádění stavby až do jejího zhotovení, tedy po celou dobu skutečného provádění stavby</w:t>
      </w:r>
      <w:r w:rsidR="00F87652">
        <w:rPr>
          <w:rFonts w:ascii="Arial" w:hAnsi="Arial" w:cs="Arial"/>
        </w:rPr>
        <w:t>, a to i v případě, že skutečná doba provádění stavby přesáhne předpokládanou dobu stavby.</w:t>
      </w:r>
    </w:p>
    <w:p w14:paraId="5A9B6A30" w14:textId="77777777" w:rsidR="00F87652" w:rsidRDefault="00F87652" w:rsidP="00DF1B73">
      <w:pPr>
        <w:jc w:val="both"/>
        <w:rPr>
          <w:rFonts w:ascii="Arial" w:hAnsi="Arial" w:cs="Arial"/>
        </w:rPr>
      </w:pPr>
      <w:r>
        <w:rPr>
          <w:rFonts w:ascii="Arial" w:hAnsi="Arial" w:cs="Arial"/>
        </w:rPr>
        <w:t>Termín zahájení a provádění stavby upřesní Příkazce Příkazníkovi alespoň 15 dnů před zahájením stavby.</w:t>
      </w:r>
    </w:p>
    <w:p w14:paraId="17459898" w14:textId="77777777" w:rsidR="00F87652" w:rsidRDefault="00F87652" w:rsidP="00DF1B73">
      <w:pPr>
        <w:jc w:val="both"/>
        <w:rPr>
          <w:rFonts w:ascii="Arial" w:hAnsi="Arial" w:cs="Arial"/>
        </w:rPr>
      </w:pPr>
      <w:r>
        <w:rPr>
          <w:rFonts w:ascii="Arial" w:hAnsi="Arial" w:cs="Arial"/>
        </w:rPr>
        <w:t xml:space="preserve">Příkazník zahájí výkon autorského dozoru neprodleně na základě písemné výzvy Příkazce, nejpozději však do 5 kalendářních dnů ode dne přijetí této výzvy. Výkon autorského </w:t>
      </w:r>
      <w:r w:rsidR="002D5617">
        <w:rPr>
          <w:rFonts w:ascii="Arial" w:hAnsi="Arial" w:cs="Arial"/>
        </w:rPr>
        <w:t>dozoru bude ukončen po vydání kolaudačního rozhodnutí stavby nebo uvedením stavby do prov</w:t>
      </w:r>
      <w:r w:rsidR="007762D4">
        <w:rPr>
          <w:rFonts w:ascii="Arial" w:hAnsi="Arial" w:cs="Arial"/>
        </w:rPr>
        <w:t xml:space="preserve">ozu nebo po předání závěrečného </w:t>
      </w:r>
      <w:proofErr w:type="spellStart"/>
      <w:r w:rsidR="002D5617">
        <w:rPr>
          <w:rFonts w:ascii="Arial" w:hAnsi="Arial" w:cs="Arial"/>
        </w:rPr>
        <w:t>technicko-ekonomického</w:t>
      </w:r>
      <w:proofErr w:type="spellEnd"/>
      <w:r w:rsidR="002D5617">
        <w:rPr>
          <w:rFonts w:ascii="Arial" w:hAnsi="Arial" w:cs="Arial"/>
        </w:rPr>
        <w:t xml:space="preserve"> vyhodnocení stavby, bude-li zpracován.</w:t>
      </w:r>
    </w:p>
    <w:p w14:paraId="63FBBAEF" w14:textId="77777777" w:rsidR="002D5617" w:rsidRDefault="002D5617" w:rsidP="00DF1B73">
      <w:pPr>
        <w:jc w:val="both"/>
        <w:rPr>
          <w:rFonts w:ascii="Arial" w:hAnsi="Arial" w:cs="Arial"/>
        </w:rPr>
      </w:pPr>
      <w:r>
        <w:rPr>
          <w:rFonts w:ascii="Arial" w:hAnsi="Arial" w:cs="Arial"/>
        </w:rPr>
        <w:t xml:space="preserve">Předpokládaný termín zahájení stavby je </w:t>
      </w:r>
      <w:r w:rsidRPr="002D5617">
        <w:rPr>
          <w:rFonts w:ascii="Arial" w:hAnsi="Arial" w:cs="Arial"/>
          <w:highlight w:val="yellow"/>
        </w:rPr>
        <w:t>……………</w:t>
      </w:r>
      <w:proofErr w:type="gramStart"/>
      <w:r w:rsidRPr="002D5617">
        <w:rPr>
          <w:rFonts w:ascii="Arial" w:hAnsi="Arial" w:cs="Arial"/>
          <w:highlight w:val="yellow"/>
        </w:rPr>
        <w:t>…….</w:t>
      </w:r>
      <w:proofErr w:type="gramEnd"/>
      <w:r w:rsidRPr="002D5617">
        <w:rPr>
          <w:rFonts w:ascii="Arial" w:hAnsi="Arial" w:cs="Arial"/>
          <w:highlight w:val="yellow"/>
        </w:rPr>
        <w:t>. .</w:t>
      </w:r>
    </w:p>
    <w:p w14:paraId="4B3F5A1C" w14:textId="77777777" w:rsidR="002D5617" w:rsidRDefault="002D5617" w:rsidP="002D5617">
      <w:pPr>
        <w:jc w:val="both"/>
        <w:rPr>
          <w:rFonts w:ascii="Arial" w:hAnsi="Arial" w:cs="Arial"/>
        </w:rPr>
      </w:pPr>
      <w:r>
        <w:rPr>
          <w:rFonts w:ascii="Arial" w:hAnsi="Arial" w:cs="Arial"/>
        </w:rPr>
        <w:t xml:space="preserve">Předpokládaný termín dokončení stavby je </w:t>
      </w:r>
      <w:r w:rsidRPr="002D5617">
        <w:rPr>
          <w:rFonts w:ascii="Arial" w:hAnsi="Arial" w:cs="Arial"/>
          <w:highlight w:val="yellow"/>
        </w:rPr>
        <w:t>……………</w:t>
      </w:r>
      <w:proofErr w:type="gramStart"/>
      <w:r w:rsidRPr="002D5617">
        <w:rPr>
          <w:rFonts w:ascii="Arial" w:hAnsi="Arial" w:cs="Arial"/>
          <w:highlight w:val="yellow"/>
        </w:rPr>
        <w:t>…….</w:t>
      </w:r>
      <w:proofErr w:type="gramEnd"/>
      <w:r w:rsidRPr="002D5617">
        <w:rPr>
          <w:rFonts w:ascii="Arial" w:hAnsi="Arial" w:cs="Arial"/>
          <w:highlight w:val="yellow"/>
        </w:rPr>
        <w:t>. .</w:t>
      </w:r>
    </w:p>
    <w:p w14:paraId="5870C49A" w14:textId="77777777" w:rsidR="002D5617" w:rsidRDefault="002D5617" w:rsidP="002D5617">
      <w:pPr>
        <w:jc w:val="both"/>
        <w:rPr>
          <w:rFonts w:ascii="Arial" w:hAnsi="Arial" w:cs="Arial"/>
        </w:rPr>
      </w:pPr>
    </w:p>
    <w:p w14:paraId="79333F61" w14:textId="77777777" w:rsidR="002D5617" w:rsidRDefault="002D5617" w:rsidP="002D5617">
      <w:pPr>
        <w:jc w:val="center"/>
        <w:rPr>
          <w:rFonts w:ascii="Arial" w:hAnsi="Arial" w:cs="Arial"/>
          <w:b/>
        </w:rPr>
      </w:pPr>
      <w:r w:rsidRPr="002D5617">
        <w:rPr>
          <w:rFonts w:ascii="Arial" w:hAnsi="Arial" w:cs="Arial"/>
          <w:b/>
        </w:rPr>
        <w:t>IV.</w:t>
      </w:r>
    </w:p>
    <w:p w14:paraId="3E135A9C" w14:textId="77777777" w:rsidR="002D5617" w:rsidRDefault="002D5617" w:rsidP="002D5617">
      <w:pPr>
        <w:jc w:val="both"/>
        <w:rPr>
          <w:rFonts w:ascii="Arial" w:hAnsi="Arial" w:cs="Arial"/>
        </w:rPr>
      </w:pPr>
      <w:r>
        <w:rPr>
          <w:rFonts w:ascii="Arial" w:hAnsi="Arial" w:cs="Arial"/>
        </w:rPr>
        <w:t xml:space="preserve">Příkazce se zavazuje zaplatit Příkazníkovi za výkon autorského dozoru odměnu sjednanou v souladu se zákonem č. 526/1990 Sb., o cenách, </w:t>
      </w:r>
      <w:r w:rsidR="007762D4">
        <w:rPr>
          <w:rFonts w:ascii="Arial" w:hAnsi="Arial" w:cs="Arial"/>
        </w:rPr>
        <w:t>v</w:t>
      </w:r>
      <w:r>
        <w:rPr>
          <w:rFonts w:ascii="Arial" w:hAnsi="Arial" w:cs="Arial"/>
        </w:rPr>
        <w:t>e znění pozdějších předpisů.</w:t>
      </w:r>
      <w:r w:rsidR="00BF630A">
        <w:rPr>
          <w:rFonts w:ascii="Arial" w:hAnsi="Arial" w:cs="Arial"/>
        </w:rPr>
        <w:t xml:space="preserve"> Tato odměna, sjednaná v hodinové sazbě, je nejvýše přípustná.</w:t>
      </w:r>
    </w:p>
    <w:p w14:paraId="0787DB95" w14:textId="77777777" w:rsidR="00BF630A" w:rsidRPr="00D70EB6" w:rsidRDefault="00BF630A" w:rsidP="00BF630A">
      <w:pPr>
        <w:spacing w:after="0"/>
        <w:jc w:val="both"/>
        <w:rPr>
          <w:rFonts w:ascii="Arial" w:hAnsi="Arial" w:cs="Arial"/>
        </w:rPr>
      </w:pPr>
      <w:r w:rsidRPr="00D70EB6">
        <w:rPr>
          <w:rFonts w:ascii="Arial" w:hAnsi="Arial" w:cs="Arial"/>
        </w:rPr>
        <w:t>Cena za 1 hodinu bez DPH</w:t>
      </w:r>
      <w:r w:rsidRPr="00D70EB6">
        <w:rPr>
          <w:rFonts w:ascii="Arial" w:hAnsi="Arial" w:cs="Arial"/>
        </w:rPr>
        <w:tab/>
      </w:r>
      <w:r w:rsidRPr="00D70EB6">
        <w:rPr>
          <w:rFonts w:ascii="Arial" w:hAnsi="Arial" w:cs="Arial"/>
        </w:rPr>
        <w:tab/>
      </w:r>
      <w:r w:rsidRPr="00D70EB6">
        <w:rPr>
          <w:rFonts w:ascii="Arial" w:hAnsi="Arial" w:cs="Arial"/>
        </w:rPr>
        <w:tab/>
        <w:t>Kč</w:t>
      </w:r>
    </w:p>
    <w:p w14:paraId="01FF8C7E" w14:textId="77777777" w:rsidR="00BF630A" w:rsidRPr="00D70EB6" w:rsidRDefault="00BF630A" w:rsidP="00BF630A">
      <w:pPr>
        <w:spacing w:after="0"/>
        <w:jc w:val="both"/>
        <w:rPr>
          <w:rFonts w:ascii="Arial" w:hAnsi="Arial" w:cs="Arial"/>
        </w:rPr>
      </w:pPr>
      <w:r w:rsidRPr="00D70EB6">
        <w:rPr>
          <w:rFonts w:ascii="Arial" w:hAnsi="Arial" w:cs="Arial"/>
        </w:rPr>
        <w:t>DPH 21 %</w:t>
      </w:r>
      <w:r w:rsidRPr="00D70EB6">
        <w:rPr>
          <w:rFonts w:ascii="Arial" w:hAnsi="Arial" w:cs="Arial"/>
        </w:rPr>
        <w:tab/>
      </w:r>
      <w:r w:rsidRPr="00D70EB6">
        <w:rPr>
          <w:rFonts w:ascii="Arial" w:hAnsi="Arial" w:cs="Arial"/>
        </w:rPr>
        <w:tab/>
      </w:r>
      <w:r w:rsidRPr="00D70EB6">
        <w:rPr>
          <w:rFonts w:ascii="Arial" w:hAnsi="Arial" w:cs="Arial"/>
        </w:rPr>
        <w:tab/>
      </w:r>
      <w:r w:rsidRPr="00D70EB6">
        <w:rPr>
          <w:rFonts w:ascii="Arial" w:hAnsi="Arial" w:cs="Arial"/>
        </w:rPr>
        <w:tab/>
      </w:r>
      <w:r w:rsidRPr="00D70EB6">
        <w:rPr>
          <w:rFonts w:ascii="Arial" w:hAnsi="Arial" w:cs="Arial"/>
        </w:rPr>
        <w:tab/>
        <w:t>Kč</w:t>
      </w:r>
    </w:p>
    <w:p w14:paraId="43BD7B71" w14:textId="77777777" w:rsidR="005378FF" w:rsidRDefault="00BF630A" w:rsidP="00BF630A">
      <w:pPr>
        <w:spacing w:after="0"/>
        <w:jc w:val="both"/>
        <w:rPr>
          <w:rFonts w:ascii="Arial" w:hAnsi="Arial" w:cs="Arial"/>
        </w:rPr>
      </w:pPr>
      <w:r w:rsidRPr="00D70EB6">
        <w:rPr>
          <w:rFonts w:ascii="Arial" w:hAnsi="Arial" w:cs="Arial"/>
        </w:rPr>
        <w:t>Cena za 1 hodinu vč. DPH</w:t>
      </w:r>
      <w:r w:rsidRPr="00D70EB6">
        <w:rPr>
          <w:rFonts w:ascii="Arial" w:hAnsi="Arial" w:cs="Arial"/>
        </w:rPr>
        <w:tab/>
      </w:r>
      <w:r w:rsidRPr="00D70EB6">
        <w:rPr>
          <w:rFonts w:ascii="Arial" w:hAnsi="Arial" w:cs="Arial"/>
        </w:rPr>
        <w:tab/>
      </w:r>
      <w:r w:rsidRPr="00D70EB6">
        <w:rPr>
          <w:rFonts w:ascii="Arial" w:hAnsi="Arial" w:cs="Arial"/>
        </w:rPr>
        <w:tab/>
        <w:t>Kč</w:t>
      </w:r>
      <w:r>
        <w:rPr>
          <w:rFonts w:ascii="Arial" w:hAnsi="Arial" w:cs="Arial"/>
        </w:rPr>
        <w:tab/>
      </w:r>
    </w:p>
    <w:p w14:paraId="57356456" w14:textId="5FF2F825" w:rsidR="005378FF" w:rsidRDefault="005378FF" w:rsidP="005378FF">
      <w:pPr>
        <w:jc w:val="both"/>
        <w:rPr>
          <w:rFonts w:ascii="Arial" w:hAnsi="Arial" w:cs="Arial"/>
        </w:rPr>
      </w:pPr>
      <w:r>
        <w:rPr>
          <w:rFonts w:ascii="Arial" w:hAnsi="Arial" w:cs="Arial"/>
        </w:rPr>
        <w:t xml:space="preserve">Celkový </w:t>
      </w:r>
      <w:r w:rsidRPr="00D70EB6">
        <w:rPr>
          <w:rFonts w:ascii="Arial" w:hAnsi="Arial" w:cs="Arial"/>
        </w:rPr>
        <w:t>maximální</w:t>
      </w:r>
      <w:r>
        <w:rPr>
          <w:rFonts w:ascii="Arial" w:hAnsi="Arial" w:cs="Arial"/>
        </w:rPr>
        <w:t xml:space="preserve"> objem výkonu činnosti autorského dozoru činí </w:t>
      </w:r>
      <w:r w:rsidR="00D70EB6" w:rsidRPr="00D70EB6">
        <w:rPr>
          <w:rFonts w:ascii="Arial" w:hAnsi="Arial" w:cs="Arial"/>
        </w:rPr>
        <w:t>1</w:t>
      </w:r>
      <w:r w:rsidR="002300A5">
        <w:rPr>
          <w:rFonts w:ascii="Arial" w:hAnsi="Arial" w:cs="Arial"/>
        </w:rPr>
        <w:t>0</w:t>
      </w:r>
      <w:r w:rsidRPr="00D70EB6">
        <w:rPr>
          <w:rFonts w:ascii="Arial" w:hAnsi="Arial" w:cs="Arial"/>
        </w:rPr>
        <w:t xml:space="preserve"> hodin</w:t>
      </w:r>
      <w:r>
        <w:rPr>
          <w:rFonts w:ascii="Arial" w:hAnsi="Arial" w:cs="Arial"/>
        </w:rPr>
        <w:t>.</w:t>
      </w:r>
    </w:p>
    <w:p w14:paraId="36571042" w14:textId="77777777" w:rsidR="002D5617" w:rsidRDefault="00BF630A" w:rsidP="005378FF">
      <w:pPr>
        <w:spacing w:after="0"/>
        <w:jc w:val="both"/>
        <w:rPr>
          <w:rFonts w:ascii="Arial" w:hAnsi="Arial" w:cs="Arial"/>
        </w:rPr>
      </w:pPr>
      <w:r>
        <w:rPr>
          <w:rFonts w:ascii="Arial" w:hAnsi="Arial" w:cs="Arial"/>
        </w:rPr>
        <w:tab/>
      </w:r>
    </w:p>
    <w:p w14:paraId="451785B9" w14:textId="77777777" w:rsidR="00BF630A" w:rsidRDefault="005378FF" w:rsidP="00DF1B73">
      <w:pPr>
        <w:jc w:val="both"/>
        <w:rPr>
          <w:rFonts w:ascii="Arial" w:hAnsi="Arial" w:cs="Arial"/>
        </w:rPr>
      </w:pPr>
      <w:r>
        <w:rPr>
          <w:rFonts w:ascii="Arial" w:hAnsi="Arial" w:cs="Arial"/>
        </w:rPr>
        <w:t>Cena za výkon autorského dozoru podle předchozího odstavce obsahuje veškeré náklady spojené s výkonem autorského dozoru, např. dopravné, hovorné, materiálové náklady, veškeré vedlejší náklady Příkazníka, apod.</w:t>
      </w:r>
    </w:p>
    <w:p w14:paraId="3271EA91" w14:textId="44623271" w:rsidR="005378FF" w:rsidRDefault="005378FF" w:rsidP="00DF1B73">
      <w:pPr>
        <w:jc w:val="both"/>
        <w:rPr>
          <w:rFonts w:ascii="Arial" w:hAnsi="Arial" w:cs="Arial"/>
        </w:rPr>
      </w:pPr>
      <w:r>
        <w:rPr>
          <w:rFonts w:ascii="Arial" w:hAnsi="Arial" w:cs="Arial"/>
        </w:rPr>
        <w:t>Příkazce uhradí cenu za výkon autorského dozoru na základě faktur předložených Příkazníkem.</w:t>
      </w:r>
      <w:r w:rsidR="00761FB5">
        <w:rPr>
          <w:rFonts w:ascii="Arial" w:hAnsi="Arial" w:cs="Arial"/>
        </w:rPr>
        <w:t xml:space="preserve"> Příkazník je oprávněn fakturovat </w:t>
      </w:r>
      <w:r w:rsidR="00C27827">
        <w:rPr>
          <w:rFonts w:ascii="Arial" w:hAnsi="Arial" w:cs="Arial"/>
        </w:rPr>
        <w:t xml:space="preserve">jedenkrát </w:t>
      </w:r>
      <w:r w:rsidR="002300A5">
        <w:rPr>
          <w:rFonts w:ascii="Arial" w:hAnsi="Arial" w:cs="Arial"/>
        </w:rPr>
        <w:t>čtvrtletně</w:t>
      </w:r>
      <w:r w:rsidR="00C27827">
        <w:rPr>
          <w:rFonts w:ascii="Arial" w:hAnsi="Arial" w:cs="Arial"/>
        </w:rPr>
        <w:t xml:space="preserve"> za autorský dozor vykonaný v kalendářním </w:t>
      </w:r>
      <w:r w:rsidR="002300A5">
        <w:rPr>
          <w:rFonts w:ascii="Arial" w:hAnsi="Arial" w:cs="Arial"/>
        </w:rPr>
        <w:t>čtvrtletí</w:t>
      </w:r>
      <w:r w:rsidR="00C27827">
        <w:rPr>
          <w:rFonts w:ascii="Arial" w:hAnsi="Arial" w:cs="Arial"/>
        </w:rPr>
        <w:t xml:space="preserve"> po uplynutí tohoto </w:t>
      </w:r>
      <w:r w:rsidR="002300A5">
        <w:rPr>
          <w:rFonts w:ascii="Arial" w:hAnsi="Arial" w:cs="Arial"/>
        </w:rPr>
        <w:t>čtvrtletí</w:t>
      </w:r>
      <w:r w:rsidR="00C27827">
        <w:rPr>
          <w:rFonts w:ascii="Arial" w:hAnsi="Arial" w:cs="Arial"/>
        </w:rPr>
        <w:t>, a to</w:t>
      </w:r>
      <w:r w:rsidR="00761FB5">
        <w:rPr>
          <w:rFonts w:ascii="Arial" w:hAnsi="Arial" w:cs="Arial"/>
        </w:rPr>
        <w:t xml:space="preserve"> na základě předloženého a Příkazcem podepsaného zápisu ve stavebním deníku. </w:t>
      </w:r>
    </w:p>
    <w:p w14:paraId="574086C7" w14:textId="77777777" w:rsidR="00761FB5" w:rsidRDefault="00761FB5" w:rsidP="00DF1B73">
      <w:pPr>
        <w:jc w:val="both"/>
        <w:rPr>
          <w:rFonts w:ascii="Arial" w:hAnsi="Arial" w:cs="Arial"/>
        </w:rPr>
      </w:pPr>
      <w:r>
        <w:rPr>
          <w:rFonts w:ascii="Arial" w:hAnsi="Arial" w:cs="Arial"/>
        </w:rPr>
        <w:t>Faktury musí splňovat veškeré náležitosti daňového dokladu podle zákona č. 563/1991 Sb., o účetnictví, ve znění pozdějších předpisů, a zákona č. 235/2004 Sb., o dani z přidané hodnoty, ve znění pozdějších předpisů (dále také jen „zákon o DPH“).</w:t>
      </w:r>
    </w:p>
    <w:p w14:paraId="617F72C8" w14:textId="77777777" w:rsidR="00761FB5" w:rsidRDefault="00761FB5" w:rsidP="00DF1B73">
      <w:pPr>
        <w:jc w:val="both"/>
        <w:rPr>
          <w:rFonts w:ascii="Arial" w:hAnsi="Arial" w:cs="Arial"/>
        </w:rPr>
      </w:pPr>
      <w:r>
        <w:rPr>
          <w:rFonts w:ascii="Arial" w:hAnsi="Arial" w:cs="Arial"/>
        </w:rPr>
        <w:t>Kromě povinných náležitostí uvede Příkazník v jednotlivých fakturách také popis skutečně provedených prací a počet skutečně odpracovaných hodin, což bude odpovídat údajům uvedeným ve stavebním deníku.</w:t>
      </w:r>
    </w:p>
    <w:p w14:paraId="71635179" w14:textId="77777777" w:rsidR="00C27827" w:rsidRDefault="00C27827" w:rsidP="00DF1B73">
      <w:pPr>
        <w:jc w:val="both"/>
        <w:rPr>
          <w:rFonts w:ascii="Arial" w:hAnsi="Arial" w:cs="Arial"/>
        </w:rPr>
      </w:pPr>
      <w:r>
        <w:rPr>
          <w:rFonts w:ascii="Arial" w:hAnsi="Arial" w:cs="Arial"/>
        </w:rPr>
        <w:t xml:space="preserve">Splatnost faktur je 30 dnů ode dne doručení faktury Příkazci. Při nedodržení splatnosti je Příkazník oprávněn vyúčtovat Příkazci úrok z prodlení ve výši 0,05 % z fakturované částky </w:t>
      </w:r>
      <w:r>
        <w:rPr>
          <w:rFonts w:ascii="Arial" w:hAnsi="Arial" w:cs="Arial"/>
        </w:rPr>
        <w:lastRenderedPageBreak/>
        <w:t>za každý den prodlení. Příkazce se nedostává do prodlení v případě, že faktura nebude splňovat veškeré výše uvedené náležitosti.</w:t>
      </w:r>
    </w:p>
    <w:p w14:paraId="0A39819A" w14:textId="77777777" w:rsidR="00C27827" w:rsidRDefault="00C27827" w:rsidP="00DF1B73">
      <w:pPr>
        <w:jc w:val="both"/>
        <w:rPr>
          <w:rFonts w:ascii="Arial" w:hAnsi="Arial" w:cs="Arial"/>
        </w:rPr>
      </w:pPr>
      <w:r>
        <w:rPr>
          <w:rFonts w:ascii="Arial" w:hAnsi="Arial" w:cs="Arial"/>
        </w:rPr>
        <w:t>Příkazce je oprávněn pozastavit úhradu kterékoliv platby ve prospěch Příkazníka, pokud je Příkazník v prodlení s plněním jakéhokoliv dluhu vůči Příkazci souvisejícího s výkonem autorského dozoru dle této Smlouvy.</w:t>
      </w:r>
    </w:p>
    <w:p w14:paraId="5B2DA11F" w14:textId="77777777" w:rsidR="00C27827" w:rsidRDefault="0033765C" w:rsidP="00DF1B73">
      <w:pPr>
        <w:jc w:val="both"/>
        <w:rPr>
          <w:rFonts w:ascii="Arial" w:hAnsi="Arial" w:cs="Arial"/>
        </w:rPr>
      </w:pPr>
      <w:r>
        <w:rPr>
          <w:rFonts w:ascii="Arial" w:hAnsi="Arial" w:cs="Arial"/>
        </w:rPr>
        <w:t>Bude-li Příkazník v prodlení s činnostmi, jež jsou obsahem autorského dozoru, a během tohoto prodlení dojde ke změně předpisu stanovujícího DPH, půjde zvýšení DPH k tíži Příkazníka.</w:t>
      </w:r>
    </w:p>
    <w:p w14:paraId="008B1A9A" w14:textId="77777777" w:rsidR="0033765C" w:rsidRDefault="0033765C" w:rsidP="00DF1B73">
      <w:pPr>
        <w:jc w:val="both"/>
        <w:rPr>
          <w:rFonts w:ascii="Arial" w:hAnsi="Arial" w:cs="Arial"/>
        </w:rPr>
      </w:pPr>
      <w:r>
        <w:rPr>
          <w:rFonts w:ascii="Arial" w:hAnsi="Arial" w:cs="Arial"/>
        </w:rPr>
        <w:t>Příkazce uhradí cenu za výkon autorského dozoru bezhotovostním převodem na účet Příkazníka, který je uveden v záhlaví této Smlouvy.</w:t>
      </w:r>
    </w:p>
    <w:p w14:paraId="73882E7B" w14:textId="77777777" w:rsidR="0033765C" w:rsidRDefault="0033765C" w:rsidP="00DF1B73">
      <w:pPr>
        <w:jc w:val="both"/>
        <w:rPr>
          <w:rFonts w:ascii="Arial" w:hAnsi="Arial" w:cs="Arial"/>
        </w:rPr>
      </w:pPr>
      <w:r>
        <w:rPr>
          <w:rFonts w:ascii="Arial" w:hAnsi="Arial" w:cs="Arial"/>
        </w:rPr>
        <w:t>Pokud se po dobu účinnosti této Smlouvy Příkazník stane nespolehlivým plátcem ve smyslu ustanovení § 109 odst. 3 zákona o DPH, smluvní strany se dohodly, že Příkazce uhradí DPH za zdanitelné plnění přímo příslušnému správci daně. Příkazcem takto provedená úhrada je považována za uhrazení příslušné části smluvní ceny rovnající se vý</w:t>
      </w:r>
      <w:r w:rsidR="00DF53F3">
        <w:rPr>
          <w:rFonts w:ascii="Arial" w:hAnsi="Arial" w:cs="Arial"/>
        </w:rPr>
        <w:t>ši DPH fakturované Příkazníkem.</w:t>
      </w:r>
    </w:p>
    <w:p w14:paraId="4A6C08CA" w14:textId="77777777" w:rsidR="00DF53F3" w:rsidRDefault="00DF53F3" w:rsidP="00DF1B73">
      <w:pPr>
        <w:jc w:val="both"/>
        <w:rPr>
          <w:rFonts w:ascii="Arial" w:hAnsi="Arial" w:cs="Arial"/>
        </w:rPr>
      </w:pPr>
    </w:p>
    <w:p w14:paraId="2D9A062D" w14:textId="77777777" w:rsidR="0033765C" w:rsidRDefault="0033765C" w:rsidP="0033765C">
      <w:pPr>
        <w:jc w:val="center"/>
        <w:rPr>
          <w:rFonts w:ascii="Arial" w:hAnsi="Arial" w:cs="Arial"/>
          <w:b/>
        </w:rPr>
      </w:pPr>
      <w:r w:rsidRPr="0033765C">
        <w:rPr>
          <w:rFonts w:ascii="Arial" w:hAnsi="Arial" w:cs="Arial"/>
          <w:b/>
        </w:rPr>
        <w:t>V.</w:t>
      </w:r>
    </w:p>
    <w:p w14:paraId="08EBA931" w14:textId="77777777" w:rsidR="0033765C" w:rsidRDefault="0033765C" w:rsidP="0033765C">
      <w:pPr>
        <w:jc w:val="both"/>
        <w:rPr>
          <w:rFonts w:ascii="Arial" w:hAnsi="Arial" w:cs="Arial"/>
        </w:rPr>
      </w:pPr>
      <w:r>
        <w:rPr>
          <w:rFonts w:ascii="Arial" w:hAnsi="Arial" w:cs="Arial"/>
        </w:rPr>
        <w:t>V případě prodlení Příkazníka s výkonem autorského dozoru ve lhůtě dle této Smlouvy, se sjednává smluvní pokuta ve výši 1.000 Kč za každé jednotlivé plnění, s nímž je Příkazník v prodlení, a to za každý i započatý den prodlení.</w:t>
      </w:r>
    </w:p>
    <w:p w14:paraId="53C68328" w14:textId="77777777" w:rsidR="0033765C" w:rsidRDefault="0033765C" w:rsidP="0033765C">
      <w:pPr>
        <w:jc w:val="both"/>
        <w:rPr>
          <w:rFonts w:ascii="Arial" w:hAnsi="Arial" w:cs="Arial"/>
        </w:rPr>
      </w:pPr>
      <w:r>
        <w:rPr>
          <w:rFonts w:ascii="Arial" w:hAnsi="Arial" w:cs="Arial"/>
        </w:rPr>
        <w:t>V případě, že Příkazce prokáže závažné nedostatky v práci Příkazníka (např. nedodržení smluvních a sjednaných termínů), je oprávněn uplatnit pokutu do výše 5.000 Kč za každý nedostatek, u něhož je Příkazník v prodlení, a to za každý i započatý den prodlení.</w:t>
      </w:r>
    </w:p>
    <w:p w14:paraId="01A284E1" w14:textId="77777777" w:rsidR="0033765C" w:rsidRDefault="009D64D7" w:rsidP="0033765C">
      <w:pPr>
        <w:jc w:val="both"/>
        <w:rPr>
          <w:rFonts w:ascii="Arial" w:hAnsi="Arial" w:cs="Arial"/>
        </w:rPr>
      </w:pPr>
      <w:r>
        <w:rPr>
          <w:rFonts w:ascii="Arial" w:hAnsi="Arial" w:cs="Arial"/>
        </w:rPr>
        <w:t>V případě ukončení této Smlouvy z důvodu porušení podstatných ustanovení této Smlouvy Příkazníkem, je Příkazník povinen uhradit Příkazci jednorázově smluvní pokutu ve výši 10 % z celkové ceny za výkon autorského dozoru.</w:t>
      </w:r>
    </w:p>
    <w:p w14:paraId="52D05C11" w14:textId="77777777" w:rsidR="009D64D7" w:rsidRDefault="009D64D7" w:rsidP="0033765C">
      <w:pPr>
        <w:jc w:val="both"/>
        <w:rPr>
          <w:rFonts w:ascii="Arial" w:hAnsi="Arial" w:cs="Arial"/>
        </w:rPr>
      </w:pPr>
      <w:r>
        <w:rPr>
          <w:rFonts w:ascii="Arial" w:hAnsi="Arial" w:cs="Arial"/>
        </w:rPr>
        <w:t>Smluvní strany se dohodly, že ustanovením o smluvních pokutách není dotčeno právo poškozené strany na náhradu škody.</w:t>
      </w:r>
    </w:p>
    <w:p w14:paraId="1E68D816" w14:textId="77777777" w:rsidR="009D64D7" w:rsidRDefault="009D64D7" w:rsidP="0033765C">
      <w:pPr>
        <w:jc w:val="both"/>
        <w:rPr>
          <w:rFonts w:ascii="Arial" w:hAnsi="Arial" w:cs="Arial"/>
        </w:rPr>
      </w:pPr>
    </w:p>
    <w:p w14:paraId="3736961D" w14:textId="77777777" w:rsidR="009D64D7" w:rsidRDefault="009D64D7" w:rsidP="009D64D7">
      <w:pPr>
        <w:jc w:val="center"/>
        <w:rPr>
          <w:rFonts w:ascii="Arial" w:hAnsi="Arial" w:cs="Arial"/>
          <w:b/>
        </w:rPr>
      </w:pPr>
      <w:r w:rsidRPr="009D64D7">
        <w:rPr>
          <w:rFonts w:ascii="Arial" w:hAnsi="Arial" w:cs="Arial"/>
          <w:b/>
        </w:rPr>
        <w:t>VI.</w:t>
      </w:r>
    </w:p>
    <w:p w14:paraId="4429B35F" w14:textId="77777777" w:rsidR="009D64D7" w:rsidRDefault="009D64D7" w:rsidP="009D64D7">
      <w:pPr>
        <w:jc w:val="both"/>
        <w:rPr>
          <w:rFonts w:ascii="Arial" w:hAnsi="Arial" w:cs="Arial"/>
        </w:rPr>
      </w:pPr>
      <w:r>
        <w:rPr>
          <w:rFonts w:ascii="Arial" w:hAnsi="Arial" w:cs="Arial"/>
        </w:rPr>
        <w:t>Příkazník je v souladu s touto Smlouvou odpovědný za škodu způsobenou Příkazci nebo třetím osobám vzniklou vadným vykonáním nebo nevykonáním sjednaných činností v rámci této Smlouvy.</w:t>
      </w:r>
      <w:r w:rsidR="00177250">
        <w:rPr>
          <w:rFonts w:ascii="Arial" w:hAnsi="Arial" w:cs="Arial"/>
        </w:rPr>
        <w:t xml:space="preserve"> Tato odpovědnost za škodu trvá po celou dobu realizace stavby a zaniká řádně ukončeným přejímacím řízením stavby, případně nabytím právní moci kolaudačního souhlasu.</w:t>
      </w:r>
    </w:p>
    <w:p w14:paraId="0ED31F61" w14:textId="77777777" w:rsidR="00177250" w:rsidRDefault="00177250" w:rsidP="009D64D7">
      <w:pPr>
        <w:jc w:val="both"/>
        <w:rPr>
          <w:rFonts w:ascii="Arial" w:hAnsi="Arial" w:cs="Arial"/>
        </w:rPr>
      </w:pPr>
      <w:r>
        <w:rPr>
          <w:rFonts w:ascii="Arial" w:hAnsi="Arial" w:cs="Arial"/>
        </w:rPr>
        <w:t>Příkazník není oprávněn bez písemného souhlasu Příkazce nechat se při výkonu autorského dozoru dle této Smlouvy zastupovat třetí osobou. Porušení této povinnosti Příkazníkem se považuje za podstatné porušení této Smlouvy.</w:t>
      </w:r>
    </w:p>
    <w:p w14:paraId="546773E0" w14:textId="77777777" w:rsidR="00177250" w:rsidRDefault="00177250" w:rsidP="00177250">
      <w:pPr>
        <w:jc w:val="center"/>
        <w:rPr>
          <w:rFonts w:ascii="Arial" w:hAnsi="Arial" w:cs="Arial"/>
          <w:b/>
        </w:rPr>
      </w:pPr>
      <w:r w:rsidRPr="00177250">
        <w:rPr>
          <w:rFonts w:ascii="Arial" w:hAnsi="Arial" w:cs="Arial"/>
          <w:b/>
        </w:rPr>
        <w:lastRenderedPageBreak/>
        <w:t>VII.</w:t>
      </w:r>
    </w:p>
    <w:p w14:paraId="1FD53597" w14:textId="77777777" w:rsidR="00177250" w:rsidRDefault="00177250" w:rsidP="00177250">
      <w:pPr>
        <w:jc w:val="both"/>
        <w:rPr>
          <w:rFonts w:ascii="Arial" w:hAnsi="Arial" w:cs="Arial"/>
        </w:rPr>
      </w:pPr>
      <w:r>
        <w:rPr>
          <w:rFonts w:ascii="Arial" w:hAnsi="Arial" w:cs="Arial"/>
        </w:rPr>
        <w:t>Každá ze smluvních stran je oprávněna od této Smlouvy odstoupit z důvodů stanovených touto Smlouvou a dotčenými právními předpisy.</w:t>
      </w:r>
    </w:p>
    <w:p w14:paraId="517593D5" w14:textId="77777777" w:rsidR="00177250" w:rsidRDefault="00177250" w:rsidP="00177250">
      <w:pPr>
        <w:jc w:val="both"/>
        <w:rPr>
          <w:rFonts w:ascii="Arial" w:hAnsi="Arial" w:cs="Arial"/>
        </w:rPr>
      </w:pPr>
      <w:r>
        <w:rPr>
          <w:rFonts w:ascii="Arial" w:hAnsi="Arial" w:cs="Arial"/>
        </w:rPr>
        <w:t>Příkazník je oprávněn od této Smlouvy odstoupit, bude-li Příkazce v prodlení s proplacením některé faktury splňující všechny požadované náležitosti o více než 30 dnů. Příkazce není v prodlení, jestliže platbu neuskutečnil pro neodsouhlasení kvality či rozsahu činností vykonaných Příkazníkem.</w:t>
      </w:r>
    </w:p>
    <w:p w14:paraId="26B53224" w14:textId="77777777" w:rsidR="00177250" w:rsidRDefault="00177250" w:rsidP="00177250">
      <w:pPr>
        <w:jc w:val="both"/>
        <w:rPr>
          <w:rFonts w:ascii="Arial" w:hAnsi="Arial" w:cs="Arial"/>
        </w:rPr>
      </w:pPr>
      <w:r>
        <w:rPr>
          <w:rFonts w:ascii="Arial" w:hAnsi="Arial" w:cs="Arial"/>
        </w:rPr>
        <w:t>Příkazce je oprávněn od této Smlouvy odstoupit v případě, že Příkazník bude v prodlení s poskytováním činnosti nebo s odstraňováním vad a nedodělků vzniklých výkonem autorského dozoru o více než 15 dnů.</w:t>
      </w:r>
    </w:p>
    <w:p w14:paraId="105147CD" w14:textId="77777777" w:rsidR="00177250" w:rsidRDefault="00177250" w:rsidP="00177250">
      <w:pPr>
        <w:jc w:val="both"/>
        <w:rPr>
          <w:rFonts w:ascii="Arial" w:hAnsi="Arial" w:cs="Arial"/>
        </w:rPr>
      </w:pPr>
      <w:r>
        <w:rPr>
          <w:rFonts w:ascii="Arial" w:hAnsi="Arial" w:cs="Arial"/>
        </w:rPr>
        <w:t xml:space="preserve">Příkazce je dále oprávněn od této Smlouvy odstoupit, jestliže Příkazník přes upozornění vykonává autorský dozor v rozporu </w:t>
      </w:r>
      <w:r w:rsidR="00B16DF9">
        <w:rPr>
          <w:rFonts w:ascii="Arial" w:hAnsi="Arial" w:cs="Arial"/>
        </w:rPr>
        <w:t>se Smlouvou, neřídí se pokyny Příkazce, právními předpisy nebo normami technické povahy. Stejné právo má Příkazce i tehdy, jestliže činností Příkazníka dochází i k poškozování práv Příkazce nebo ke zbytečným škodám na jeho majetku.</w:t>
      </w:r>
    </w:p>
    <w:p w14:paraId="193C4A35" w14:textId="77777777" w:rsidR="00B16DF9" w:rsidRDefault="00B16DF9" w:rsidP="00177250">
      <w:pPr>
        <w:jc w:val="both"/>
        <w:rPr>
          <w:rFonts w:ascii="Arial" w:hAnsi="Arial" w:cs="Arial"/>
        </w:rPr>
      </w:pPr>
      <w:r>
        <w:rPr>
          <w:rFonts w:ascii="Arial" w:hAnsi="Arial" w:cs="Arial"/>
        </w:rPr>
        <w:t>Odstoupením od této Smlouvy se tato Smlouva ruší od okamžiku nabytí účinnosti odstoupení a Příkazce je povinen zaplatit Příkazníkovi cenu za již provedené bezvadné plnění.</w:t>
      </w:r>
    </w:p>
    <w:p w14:paraId="38F798B7" w14:textId="77777777" w:rsidR="00B16DF9" w:rsidRDefault="00B16DF9" w:rsidP="00177250">
      <w:pPr>
        <w:jc w:val="both"/>
        <w:rPr>
          <w:rFonts w:ascii="Arial" w:hAnsi="Arial" w:cs="Arial"/>
        </w:rPr>
      </w:pPr>
      <w:r>
        <w:rPr>
          <w:rFonts w:ascii="Arial" w:hAnsi="Arial" w:cs="Arial"/>
        </w:rPr>
        <w:t>Odstoupením od Smlouvy nejsou dotčena práva smluvních stran na zaplacení způsobené škody ani smluvních pokut, na něž vznikl nárok do dne odstoupení od Smlouvy.</w:t>
      </w:r>
    </w:p>
    <w:p w14:paraId="0DAA6692" w14:textId="77777777" w:rsidR="00B16DF9" w:rsidRDefault="00B16DF9" w:rsidP="00177250">
      <w:pPr>
        <w:jc w:val="both"/>
        <w:rPr>
          <w:rFonts w:ascii="Arial" w:hAnsi="Arial" w:cs="Arial"/>
        </w:rPr>
      </w:pPr>
    </w:p>
    <w:p w14:paraId="5D2DAA75" w14:textId="77777777" w:rsidR="00B16DF9" w:rsidRDefault="00B16DF9" w:rsidP="00B16DF9">
      <w:pPr>
        <w:jc w:val="center"/>
        <w:rPr>
          <w:rFonts w:ascii="Arial" w:hAnsi="Arial" w:cs="Arial"/>
          <w:b/>
        </w:rPr>
      </w:pPr>
      <w:r w:rsidRPr="00B16DF9">
        <w:rPr>
          <w:rFonts w:ascii="Arial" w:hAnsi="Arial" w:cs="Arial"/>
          <w:b/>
        </w:rPr>
        <w:t>VIII.</w:t>
      </w:r>
    </w:p>
    <w:p w14:paraId="3BF125EB" w14:textId="77777777" w:rsidR="00B16DF9" w:rsidRDefault="00B16DF9" w:rsidP="00B16DF9">
      <w:pPr>
        <w:jc w:val="both"/>
        <w:rPr>
          <w:rFonts w:ascii="Arial" w:hAnsi="Arial" w:cs="Arial"/>
        </w:rPr>
      </w:pPr>
      <w:r>
        <w:rPr>
          <w:rFonts w:ascii="Arial" w:hAnsi="Arial" w:cs="Arial"/>
        </w:rPr>
        <w:t>Práva a povinnosti blíže neupravené touto Smlouvou se řídí příslušnými ustanoveními zákona č. 89/2012 Sb., občanský zákoník, ve znění pozdějších předpisů.</w:t>
      </w:r>
    </w:p>
    <w:p w14:paraId="2D4872ED" w14:textId="77777777" w:rsidR="00A7451B" w:rsidRDefault="00A7451B" w:rsidP="00B16DF9">
      <w:pPr>
        <w:jc w:val="both"/>
        <w:rPr>
          <w:rFonts w:ascii="Arial" w:hAnsi="Arial" w:cs="Arial"/>
        </w:rPr>
      </w:pPr>
      <w:r>
        <w:rPr>
          <w:rFonts w:ascii="Arial" w:hAnsi="Arial" w:cs="Arial"/>
        </w:rPr>
        <w:t>Příkazník je dle ustanovení § 2 písm. e) zákona č. 320/2001 Sb., o finanční kontrole, ve znění pozdějších předpisů, osobou povinnou spolupůsobit při výkonu finanční kontroly.</w:t>
      </w:r>
    </w:p>
    <w:p w14:paraId="4F6DBDAC" w14:textId="77777777" w:rsidR="00A7451B" w:rsidRDefault="00A7451B" w:rsidP="00B16DF9">
      <w:pPr>
        <w:jc w:val="both"/>
        <w:rPr>
          <w:rFonts w:ascii="Arial" w:hAnsi="Arial" w:cs="Arial"/>
        </w:rPr>
      </w:pPr>
      <w:r>
        <w:rPr>
          <w:rFonts w:ascii="Arial" w:hAnsi="Arial" w:cs="Arial"/>
        </w:rPr>
        <w:t>Tato Smlouva nabývá platnosti a účinnosti dnem jejího podpisu oběma smluvními stranami.</w:t>
      </w:r>
    </w:p>
    <w:p w14:paraId="40124594" w14:textId="77777777" w:rsidR="00A7451B" w:rsidRDefault="00A7451B" w:rsidP="00B16DF9">
      <w:pPr>
        <w:jc w:val="both"/>
        <w:rPr>
          <w:rFonts w:ascii="Arial" w:hAnsi="Arial" w:cs="Arial"/>
        </w:rPr>
      </w:pPr>
      <w:r>
        <w:rPr>
          <w:rFonts w:ascii="Arial" w:hAnsi="Arial" w:cs="Arial"/>
        </w:rPr>
        <w:t>Obě smluvní strany se s obsahem této Smlouvy seznámily a prohlašují, že tato plně vyjadřuje jejich jasnou a svobodnou vůli, což potvrzují svými podpisy.</w:t>
      </w:r>
    </w:p>
    <w:p w14:paraId="18040D4B" w14:textId="77777777" w:rsidR="00A7451B" w:rsidRDefault="00A7451B" w:rsidP="00B16DF9">
      <w:pPr>
        <w:jc w:val="both"/>
        <w:rPr>
          <w:rFonts w:ascii="Arial" w:hAnsi="Arial" w:cs="Arial"/>
        </w:rPr>
      </w:pPr>
      <w:r>
        <w:rPr>
          <w:rFonts w:ascii="Arial" w:hAnsi="Arial" w:cs="Arial"/>
        </w:rPr>
        <w:t>Tato Smlouva je sepsána ve čtyřech stejnopisech, z nichž dva stejnopisy obdrží Příkazce a dva stejnopisy obdrží Příkazník.</w:t>
      </w:r>
    </w:p>
    <w:p w14:paraId="6E7EB782" w14:textId="77777777" w:rsidR="00A7451B" w:rsidRDefault="00A7451B" w:rsidP="00A7451B">
      <w:pPr>
        <w:spacing w:after="0"/>
        <w:jc w:val="both"/>
        <w:rPr>
          <w:rFonts w:ascii="Arial" w:hAnsi="Arial" w:cs="Arial"/>
        </w:rPr>
      </w:pPr>
    </w:p>
    <w:p w14:paraId="0E52D816" w14:textId="77777777" w:rsidR="00A7451B" w:rsidRDefault="00A7451B" w:rsidP="00A7451B">
      <w:pPr>
        <w:spacing w:after="0"/>
        <w:jc w:val="both"/>
        <w:rPr>
          <w:rFonts w:ascii="Arial" w:hAnsi="Arial" w:cs="Arial"/>
        </w:rPr>
      </w:pPr>
      <w:r>
        <w:rPr>
          <w:rFonts w:ascii="Arial" w:hAnsi="Arial" w:cs="Arial"/>
        </w:rPr>
        <w:t>V ……</w:t>
      </w:r>
      <w:proofErr w:type="gramStart"/>
      <w:r>
        <w:rPr>
          <w:rFonts w:ascii="Arial" w:hAnsi="Arial" w:cs="Arial"/>
        </w:rPr>
        <w:t>…….</w:t>
      </w:r>
      <w:proofErr w:type="gramEnd"/>
      <w:r>
        <w:rPr>
          <w:rFonts w:ascii="Arial" w:hAnsi="Arial" w:cs="Arial"/>
        </w:rPr>
        <w:t>. dne ……………….                                               V ………….. dne ……………….</w:t>
      </w:r>
    </w:p>
    <w:p w14:paraId="1B38802A" w14:textId="77777777" w:rsidR="00A7451B" w:rsidRDefault="00A7451B" w:rsidP="00A7451B">
      <w:pPr>
        <w:spacing w:after="0"/>
        <w:jc w:val="both"/>
        <w:rPr>
          <w:rFonts w:ascii="Arial" w:hAnsi="Arial" w:cs="Arial"/>
        </w:rPr>
      </w:pPr>
    </w:p>
    <w:p w14:paraId="61997943" w14:textId="77777777" w:rsidR="00A7451B" w:rsidRDefault="00A7451B" w:rsidP="00A7451B">
      <w:pPr>
        <w:spacing w:after="0"/>
        <w:jc w:val="both"/>
        <w:rPr>
          <w:rFonts w:ascii="Arial" w:hAnsi="Arial" w:cs="Arial"/>
        </w:rPr>
      </w:pPr>
    </w:p>
    <w:p w14:paraId="57CDED69" w14:textId="77777777" w:rsidR="00A7451B" w:rsidRDefault="00A7451B" w:rsidP="00A7451B">
      <w:pPr>
        <w:spacing w:after="0"/>
        <w:jc w:val="both"/>
        <w:rPr>
          <w:rFonts w:ascii="Arial" w:hAnsi="Arial" w:cs="Arial"/>
        </w:rPr>
      </w:pPr>
    </w:p>
    <w:p w14:paraId="1219A878" w14:textId="77777777" w:rsidR="00A7451B" w:rsidRPr="00B16DF9" w:rsidRDefault="00A7451B" w:rsidP="00A7451B">
      <w:pPr>
        <w:spacing w:after="0"/>
        <w:jc w:val="both"/>
        <w:rPr>
          <w:rFonts w:ascii="Arial" w:hAnsi="Arial" w:cs="Arial"/>
        </w:rPr>
      </w:pPr>
    </w:p>
    <w:p w14:paraId="7D60B677" w14:textId="77777777" w:rsidR="00A7451B" w:rsidRDefault="00A7451B" w:rsidP="00A7451B">
      <w:pPr>
        <w:spacing w:after="0"/>
        <w:jc w:val="both"/>
        <w:rPr>
          <w:rFonts w:ascii="Arial" w:hAnsi="Arial" w:cs="Arial"/>
        </w:rPr>
      </w:pPr>
      <w:r>
        <w:rPr>
          <w:rFonts w:ascii="Arial" w:hAnsi="Arial" w:cs="Arial"/>
        </w:rPr>
        <w:t>……………………………………                                               ……………………………………</w:t>
      </w:r>
    </w:p>
    <w:p w14:paraId="02450040" w14:textId="77777777" w:rsidR="00A7451B" w:rsidRPr="00B16DF9" w:rsidRDefault="00A7451B" w:rsidP="00A7451B">
      <w:pPr>
        <w:spacing w:after="0"/>
        <w:jc w:val="both"/>
        <w:rPr>
          <w:rFonts w:ascii="Arial" w:hAnsi="Arial" w:cs="Arial"/>
        </w:rPr>
      </w:pPr>
      <w:r>
        <w:rPr>
          <w:rFonts w:ascii="Arial" w:hAnsi="Arial" w:cs="Arial"/>
        </w:rPr>
        <w:t xml:space="preserve">                Příkazce                                                                                      Příkazník</w:t>
      </w:r>
    </w:p>
    <w:sectPr w:rsidR="00A7451B" w:rsidRPr="00B16D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1AA7" w14:textId="77777777" w:rsidR="003C4D02" w:rsidRDefault="003C4D02" w:rsidP="00A7451B">
      <w:pPr>
        <w:spacing w:after="0" w:line="240" w:lineRule="auto"/>
      </w:pPr>
      <w:r>
        <w:separator/>
      </w:r>
    </w:p>
  </w:endnote>
  <w:endnote w:type="continuationSeparator" w:id="0">
    <w:p w14:paraId="3A989127" w14:textId="77777777" w:rsidR="003C4D02" w:rsidRDefault="003C4D02" w:rsidP="00A7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132027"/>
      <w:docPartObj>
        <w:docPartGallery w:val="Page Numbers (Bottom of Page)"/>
        <w:docPartUnique/>
      </w:docPartObj>
    </w:sdtPr>
    <w:sdtEndPr/>
    <w:sdtContent>
      <w:p w14:paraId="38C5EA2F" w14:textId="77777777" w:rsidR="00A7451B" w:rsidRDefault="00A7451B">
        <w:pPr>
          <w:pStyle w:val="Zpat"/>
          <w:jc w:val="center"/>
        </w:pPr>
        <w:r>
          <w:fldChar w:fldCharType="begin"/>
        </w:r>
        <w:r>
          <w:instrText>PAGE   \* MERGEFORMAT</w:instrText>
        </w:r>
        <w:r>
          <w:fldChar w:fldCharType="separate"/>
        </w:r>
        <w:r>
          <w:rPr>
            <w:noProof/>
          </w:rPr>
          <w:t>1</w:t>
        </w:r>
        <w:r>
          <w:fldChar w:fldCharType="end"/>
        </w:r>
      </w:p>
    </w:sdtContent>
  </w:sdt>
  <w:p w14:paraId="1BB5ECC3" w14:textId="77777777" w:rsidR="00A7451B" w:rsidRDefault="00A745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C1FDA" w14:textId="77777777" w:rsidR="003C4D02" w:rsidRDefault="003C4D02" w:rsidP="00A7451B">
      <w:pPr>
        <w:spacing w:after="0" w:line="240" w:lineRule="auto"/>
      </w:pPr>
      <w:r>
        <w:separator/>
      </w:r>
    </w:p>
  </w:footnote>
  <w:footnote w:type="continuationSeparator" w:id="0">
    <w:p w14:paraId="439BF0E3" w14:textId="77777777" w:rsidR="003C4D02" w:rsidRDefault="003C4D02" w:rsidP="00A7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F7A99"/>
    <w:multiLevelType w:val="hybridMultilevel"/>
    <w:tmpl w:val="E7F09498"/>
    <w:lvl w:ilvl="0" w:tplc="D26636A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4250F4"/>
    <w:multiLevelType w:val="hybridMultilevel"/>
    <w:tmpl w:val="8AEE6E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8361B0"/>
    <w:multiLevelType w:val="hybridMultilevel"/>
    <w:tmpl w:val="03B0D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413"/>
    <w:rsid w:val="00177250"/>
    <w:rsid w:val="002300A5"/>
    <w:rsid w:val="00244833"/>
    <w:rsid w:val="002D5617"/>
    <w:rsid w:val="0033765C"/>
    <w:rsid w:val="00392F87"/>
    <w:rsid w:val="003C4D02"/>
    <w:rsid w:val="00405EE3"/>
    <w:rsid w:val="005031AD"/>
    <w:rsid w:val="005378FF"/>
    <w:rsid w:val="00636E77"/>
    <w:rsid w:val="00705F36"/>
    <w:rsid w:val="00761FB5"/>
    <w:rsid w:val="00775413"/>
    <w:rsid w:val="007762D4"/>
    <w:rsid w:val="008F77BE"/>
    <w:rsid w:val="009C09C0"/>
    <w:rsid w:val="009D64D7"/>
    <w:rsid w:val="00A7451B"/>
    <w:rsid w:val="00A93D5A"/>
    <w:rsid w:val="00AA4F65"/>
    <w:rsid w:val="00B16DF9"/>
    <w:rsid w:val="00B523C5"/>
    <w:rsid w:val="00B57DC6"/>
    <w:rsid w:val="00BE5EF0"/>
    <w:rsid w:val="00BF630A"/>
    <w:rsid w:val="00C27827"/>
    <w:rsid w:val="00D70EB6"/>
    <w:rsid w:val="00D71D62"/>
    <w:rsid w:val="00DF1B73"/>
    <w:rsid w:val="00DF53F3"/>
    <w:rsid w:val="00E7160A"/>
    <w:rsid w:val="00F37616"/>
    <w:rsid w:val="00F87652"/>
    <w:rsid w:val="00F94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9885"/>
  <w15:docId w15:val="{53823473-88AC-4866-96FD-83F05E5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75413"/>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775413"/>
    <w:rPr>
      <w:color w:val="0000FF" w:themeColor="hyperlink"/>
      <w:u w:val="single"/>
    </w:rPr>
  </w:style>
  <w:style w:type="paragraph" w:styleId="Odstavecseseznamem">
    <w:name w:val="List Paragraph"/>
    <w:basedOn w:val="Normln"/>
    <w:uiPriority w:val="34"/>
    <w:qFormat/>
    <w:rsid w:val="008F77BE"/>
    <w:pPr>
      <w:ind w:left="720"/>
      <w:contextualSpacing/>
    </w:pPr>
  </w:style>
  <w:style w:type="paragraph" w:styleId="Zhlav">
    <w:name w:val="header"/>
    <w:basedOn w:val="Normln"/>
    <w:link w:val="ZhlavChar"/>
    <w:uiPriority w:val="99"/>
    <w:unhideWhenUsed/>
    <w:rsid w:val="00A745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451B"/>
  </w:style>
  <w:style w:type="paragraph" w:styleId="Zpat">
    <w:name w:val="footer"/>
    <w:basedOn w:val="Normln"/>
    <w:link w:val="ZpatChar"/>
    <w:uiPriority w:val="99"/>
    <w:unhideWhenUsed/>
    <w:rsid w:val="00A7451B"/>
    <w:pPr>
      <w:tabs>
        <w:tab w:val="center" w:pos="4536"/>
        <w:tab w:val="right" w:pos="9072"/>
      </w:tabs>
      <w:spacing w:after="0" w:line="240" w:lineRule="auto"/>
    </w:pPr>
  </w:style>
  <w:style w:type="character" w:customStyle="1" w:styleId="ZpatChar">
    <w:name w:val="Zápatí Char"/>
    <w:basedOn w:val="Standardnpsmoodstavce"/>
    <w:link w:val="Zpat"/>
    <w:uiPriority w:val="99"/>
    <w:rsid w:val="00A7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1624</Words>
  <Characters>9588</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KV</cp:lastModifiedBy>
  <cp:revision>12</cp:revision>
  <dcterms:created xsi:type="dcterms:W3CDTF">2020-02-27T11:29:00Z</dcterms:created>
  <dcterms:modified xsi:type="dcterms:W3CDTF">2020-05-14T11:21:00Z</dcterms:modified>
</cp:coreProperties>
</file>